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922D1D" w14:textId="304FC4B4" w:rsidR="000F61E1" w:rsidRDefault="00000000" w:rsidP="00F8595F">
      <w:pPr>
        <w:pStyle w:val="a3"/>
        <w:jc w:val="center"/>
      </w:pPr>
      <w:r>
        <w:rPr>
          <w:rFonts w:hint="eastAsia"/>
        </w:rPr>
        <w:t>企業価値最大化に向けた経営基盤構築のご提案</w:t>
      </w:r>
    </w:p>
    <w:p w14:paraId="49D9A659" w14:textId="28FF4217" w:rsidR="000F61E1" w:rsidRDefault="00000000" w:rsidP="005947D9">
      <w:pPr>
        <w:pStyle w:val="1"/>
      </w:pPr>
      <w:bookmarkStart w:id="0" w:name="_sme12qddsiz1" w:colFirst="0" w:colLast="0"/>
      <w:bookmarkEnd w:id="0"/>
      <w:r>
        <w:rPr>
          <w:rFonts w:ascii="Arial Unicode MS" w:eastAsia="Arial Unicode MS" w:hAnsi="Arial Unicode MS" w:cs="Arial Unicode MS"/>
        </w:rPr>
        <w:t xml:space="preserve">1. </w:t>
      </w:r>
      <w:r>
        <w:rPr>
          <w:rFonts w:hint="eastAsia"/>
        </w:rPr>
        <w:t>エグゼクティブ・サマリー</w:t>
      </w:r>
    </w:p>
    <w:p w14:paraId="58851101" w14:textId="77777777" w:rsidR="00F8595F" w:rsidRDefault="00F8595F" w:rsidP="00F8595F">
      <w:pPr>
        <w:ind w:firstLineChars="100" w:firstLine="220"/>
        <w:rPr>
          <w:rFonts w:ascii="ＭＳ 明朝" w:eastAsia="ＭＳ 明朝" w:hAnsi="ＭＳ 明朝" w:cs="ＭＳ 明朝"/>
        </w:rPr>
      </w:pPr>
      <w:r w:rsidRPr="00F8595F">
        <w:rPr>
          <w:rFonts w:ascii="ＭＳ 明朝" w:eastAsia="ＭＳ 明朝" w:hAnsi="ＭＳ 明朝" w:cs="ＭＳ 明朝"/>
        </w:rPr>
        <w:t>株式会社瀬戸内ホームズ</w:t>
      </w:r>
      <w:r>
        <w:rPr>
          <w:rFonts w:ascii="ＭＳ 明朝" w:eastAsia="ＭＳ 明朝" w:hAnsi="ＭＳ 明朝" w:cs="ＭＳ 明朝" w:hint="eastAsia"/>
        </w:rPr>
        <w:t>様（以下、</w:t>
      </w:r>
      <w:r w:rsidR="00000000">
        <w:rPr>
          <w:rFonts w:ascii="ＭＳ 明朝" w:eastAsia="ＭＳ 明朝" w:hAnsi="ＭＳ 明朝" w:cs="ＭＳ 明朝" w:hint="eastAsia"/>
        </w:rPr>
        <w:t>貴社</w:t>
      </w:r>
      <w:r>
        <w:rPr>
          <w:rFonts w:ascii="ＭＳ 明朝" w:eastAsia="ＭＳ 明朝" w:hAnsi="ＭＳ 明朝" w:cs="ＭＳ 明朝" w:hint="eastAsia"/>
        </w:rPr>
        <w:t>）</w:t>
      </w:r>
      <w:r w:rsidR="00000000">
        <w:rPr>
          <w:rFonts w:ascii="ＭＳ 明朝" w:eastAsia="ＭＳ 明朝" w:hAnsi="ＭＳ 明朝" w:cs="ＭＳ 明朝" w:hint="eastAsia"/>
        </w:rPr>
        <w:t>は</w:t>
      </w:r>
      <w:r w:rsidR="00000000">
        <w:rPr>
          <w:rFonts w:ascii="Arial Unicode MS" w:eastAsia="Arial Unicode MS" w:hAnsi="Arial Unicode MS" w:cs="Arial Unicode MS"/>
        </w:rPr>
        <w:t>23</w:t>
      </w:r>
      <w:r w:rsidR="00000000">
        <w:rPr>
          <w:rFonts w:ascii="ＭＳ 明朝" w:eastAsia="ＭＳ 明朝" w:hAnsi="ＭＳ 明朝" w:cs="ＭＳ 明朝" w:hint="eastAsia"/>
        </w:rPr>
        <w:t>年の赤字から</w:t>
      </w:r>
      <w:r w:rsidR="00000000">
        <w:rPr>
          <w:rFonts w:ascii="Arial Unicode MS" w:eastAsia="Arial Unicode MS" w:hAnsi="Arial Unicode MS" w:cs="Arial Unicode MS"/>
        </w:rPr>
        <w:t>24–25</w:t>
      </w:r>
      <w:r w:rsidR="00000000">
        <w:rPr>
          <w:rFonts w:ascii="ＭＳ 明朝" w:eastAsia="ＭＳ 明朝" w:hAnsi="ＭＳ 明朝" w:cs="ＭＳ 明朝" w:hint="eastAsia"/>
        </w:rPr>
        <w:t>年で黒字定着・増益へ転換し、成長軌道に復帰して</w:t>
      </w:r>
      <w:r>
        <w:rPr>
          <w:rFonts w:ascii="ＭＳ 明朝" w:eastAsia="ＭＳ 明朝" w:hAnsi="ＭＳ 明朝" w:cs="ＭＳ 明朝" w:hint="eastAsia"/>
        </w:rPr>
        <w:t>いる。</w:t>
      </w:r>
      <w:r w:rsidR="00000000">
        <w:rPr>
          <w:rFonts w:ascii="ＭＳ 明朝" w:eastAsia="ＭＳ 明朝" w:hAnsi="ＭＳ 明朝" w:cs="ＭＳ 明朝" w:hint="eastAsia"/>
        </w:rPr>
        <w:t>一方、営業</w:t>
      </w:r>
      <w:r w:rsidR="00000000">
        <w:rPr>
          <w:rFonts w:ascii="Arial Unicode MS" w:eastAsia="Arial Unicode MS" w:hAnsi="Arial Unicode MS" w:cs="Arial Unicode MS"/>
        </w:rPr>
        <w:t>CF</w:t>
      </w:r>
      <w:r w:rsidR="00000000">
        <w:rPr>
          <w:rFonts w:ascii="ＭＳ 明朝" w:eastAsia="ＭＳ 明朝" w:hAnsi="ＭＳ 明朝" w:cs="ＭＳ 明朝" w:hint="eastAsia"/>
        </w:rPr>
        <w:t>が</w:t>
      </w:r>
      <w:r w:rsidR="00000000">
        <w:rPr>
          <w:rFonts w:ascii="Arial Unicode MS" w:eastAsia="Arial Unicode MS" w:hAnsi="Arial Unicode MS" w:cs="Arial Unicode MS"/>
        </w:rPr>
        <w:t>3</w:t>
      </w:r>
      <w:r w:rsidR="00000000">
        <w:rPr>
          <w:rFonts w:ascii="ＭＳ 明朝" w:eastAsia="ＭＳ 明朝" w:hAnsi="ＭＳ 明朝" w:cs="ＭＳ 明朝" w:hint="eastAsia"/>
        </w:rPr>
        <w:t>期連続で約</w:t>
      </w:r>
      <w:r w:rsidR="00000000">
        <w:rPr>
          <w:rFonts w:ascii="Arial Unicode MS" w:eastAsia="Arial Unicode MS" w:hAnsi="Arial Unicode MS" w:cs="Arial Unicode MS"/>
        </w:rPr>
        <w:t>▲13</w:t>
      </w:r>
      <w:r w:rsidR="00000000">
        <w:rPr>
          <w:rFonts w:ascii="ＭＳ 明朝" w:eastAsia="ＭＳ 明朝" w:hAnsi="ＭＳ 明朝" w:cs="ＭＳ 明朝" w:hint="eastAsia"/>
        </w:rPr>
        <w:t>億円規模のマイナスとなっており、「利益は出ているのに現金が減る」構造が固定化</w:t>
      </w:r>
      <w:r>
        <w:rPr>
          <w:rFonts w:ascii="ＭＳ 明朝" w:eastAsia="ＭＳ 明朝" w:hAnsi="ＭＳ 明朝" w:cs="ＭＳ 明朝" w:hint="eastAsia"/>
        </w:rPr>
        <w:t>している</w:t>
      </w:r>
      <w:r w:rsidR="00000000">
        <w:rPr>
          <w:rFonts w:ascii="ＭＳ 明朝" w:eastAsia="ＭＳ 明朝" w:hAnsi="ＭＳ 明朝" w:cs="ＭＳ 明朝" w:hint="eastAsia"/>
        </w:rPr>
        <w:t>。</w:t>
      </w:r>
    </w:p>
    <w:p w14:paraId="3611CA76" w14:textId="77777777" w:rsidR="00F8595F" w:rsidRDefault="00000000" w:rsidP="00F8595F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要因は、売上成長に伴う売掛・未収・未成工事支出金の増加に加え、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年に販売用不動産（約</w:t>
      </w:r>
      <w:r>
        <w:rPr>
          <w:rFonts w:ascii="Arial Unicode MS" w:eastAsia="Arial Unicode MS" w:hAnsi="Arial Unicode MS" w:cs="Arial Unicode MS"/>
        </w:rPr>
        <w:t>80.9</w:t>
      </w:r>
      <w:r>
        <w:rPr>
          <w:rFonts w:ascii="ＭＳ 明朝" w:eastAsia="ＭＳ 明朝" w:hAnsi="ＭＳ 明朝" w:cs="ＭＳ 明朝" w:hint="eastAsia"/>
        </w:rPr>
        <w:t>億円）が計上され資金固定化リスクが上振れしている点</w:t>
      </w:r>
      <w:r w:rsidR="00F8595F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。今後の持続的成長は、施工能力の増強だけでは実現できず、</w:t>
      </w:r>
      <w:r>
        <w:rPr>
          <w:rFonts w:ascii="ＭＳ 明朝" w:eastAsia="ＭＳ 明朝" w:hAnsi="ＭＳ 明朝" w:cs="ＭＳ 明朝" w:hint="eastAsia"/>
          <w:b/>
          <w:bCs/>
        </w:rPr>
        <w:t>商流別の回収条件標準化（前受・出来高請求・変更管理）</w:t>
      </w:r>
      <w:r>
        <w:rPr>
          <w:rFonts w:ascii="Arial Unicode MS" w:eastAsia="Arial Unicode MS" w:hAnsi="Arial Unicode MS" w:cs="Arial Unicode MS"/>
          <w:b/>
          <w:bCs/>
        </w:rPr>
        <w:t>×</w:t>
      </w:r>
      <w:r>
        <w:rPr>
          <w:rFonts w:ascii="ＭＳ 明朝" w:eastAsia="ＭＳ 明朝" w:hAnsi="ＭＳ 明朝" w:cs="ＭＳ 明朝" w:hint="eastAsia"/>
          <w:b/>
          <w:bCs/>
        </w:rPr>
        <w:t>運転資金</w:t>
      </w:r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の経営実装</w:t>
      </w:r>
      <w:r>
        <w:rPr>
          <w:rFonts w:ascii="Arial Unicode MS" w:eastAsia="Arial Unicode MS" w:hAnsi="Arial Unicode MS" w:cs="Arial Unicode MS"/>
          <w:b/>
          <w:bCs/>
        </w:rPr>
        <w:t>×DX</w:t>
      </w:r>
      <w:r>
        <w:rPr>
          <w:rFonts w:ascii="ＭＳ 明朝" w:eastAsia="ＭＳ 明朝" w:hAnsi="ＭＳ 明朝" w:cs="ＭＳ 明朝" w:hint="eastAsia"/>
          <w:b/>
          <w:bCs/>
        </w:rPr>
        <w:t>による出来高・原価の精度向上</w:t>
      </w:r>
      <w:r>
        <w:rPr>
          <w:rFonts w:ascii="ＭＳ 明朝" w:eastAsia="ＭＳ 明朝" w:hAnsi="ＭＳ 明朝" w:cs="ＭＳ 明朝" w:hint="eastAsia"/>
        </w:rPr>
        <w:t>が成長の前提条件とな</w:t>
      </w:r>
      <w:r w:rsidR="00F8595F">
        <w:rPr>
          <w:rFonts w:ascii="ＭＳ 明朝" w:eastAsia="ＭＳ 明朝" w:hAnsi="ＭＳ 明朝" w:cs="ＭＳ 明朝" w:hint="eastAsia"/>
        </w:rPr>
        <w:t>る</w:t>
      </w:r>
      <w:r>
        <w:rPr>
          <w:rFonts w:ascii="ＭＳ 明朝" w:eastAsia="ＭＳ 明朝" w:hAnsi="ＭＳ 明朝" w:cs="ＭＳ 明朝" w:hint="eastAsia"/>
        </w:rPr>
        <w:t>。</w:t>
      </w:r>
    </w:p>
    <w:p w14:paraId="3DCF8511" w14:textId="40277511" w:rsidR="000F61E1" w:rsidRDefault="00000000" w:rsidP="00F8595F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本提案では、岡山の地域特性（住宅ストック、製造・物流の改修、災害・老朽更新、補助金）を踏まえ、</w:t>
      </w:r>
      <w:r w:rsidRPr="00F8595F">
        <w:rPr>
          <w:rFonts w:ascii="ＭＳ 明朝" w:eastAsia="ＭＳ 明朝" w:hAnsi="ＭＳ 明朝" w:cs="ＭＳ 明朝" w:hint="eastAsia"/>
          <w:b/>
          <w:bCs/>
        </w:rPr>
        <w:t>「住宅</w:t>
      </w:r>
      <w:r w:rsidRPr="00F8595F">
        <w:rPr>
          <w:rFonts w:ascii="Arial Unicode MS" w:eastAsia="Arial Unicode MS" w:hAnsi="Arial Unicode MS" w:cs="Arial Unicode MS"/>
          <w:b/>
          <w:bCs/>
        </w:rPr>
        <w:t>×</w:t>
      </w:r>
      <w:r w:rsidRPr="00F8595F">
        <w:rPr>
          <w:rFonts w:ascii="ＭＳ 明朝" w:eastAsia="ＭＳ 明朝" w:hAnsi="ＭＳ 明朝" w:cs="ＭＳ 明朝" w:hint="eastAsia"/>
          <w:b/>
          <w:bCs/>
        </w:rPr>
        <w:t>建設（工事）</w:t>
      </w:r>
      <w:r w:rsidRPr="00F8595F">
        <w:rPr>
          <w:rFonts w:ascii="Arial Unicode MS" w:eastAsia="Arial Unicode MS" w:hAnsi="Arial Unicode MS" w:cs="Arial Unicode MS"/>
          <w:b/>
          <w:bCs/>
        </w:rPr>
        <w:t>×</w:t>
      </w:r>
      <w:r w:rsidRPr="00F8595F">
        <w:rPr>
          <w:rFonts w:ascii="ＭＳ 明朝" w:eastAsia="ＭＳ 明朝" w:hAnsi="ＭＳ 明朝" w:cs="ＭＳ 明朝" w:hint="eastAsia"/>
          <w:b/>
          <w:bCs/>
        </w:rPr>
        <w:t>ストック（改修）</w:t>
      </w:r>
      <w:r w:rsidRPr="00F8595F">
        <w:rPr>
          <w:rFonts w:ascii="Arial Unicode MS" w:eastAsia="Arial Unicode MS" w:hAnsi="Arial Unicode MS" w:cs="Arial Unicode MS"/>
          <w:b/>
          <w:bCs/>
        </w:rPr>
        <w:t>×</w:t>
      </w:r>
      <w:r w:rsidRPr="00F8595F">
        <w:rPr>
          <w:rFonts w:ascii="ＭＳ 明朝" w:eastAsia="ＭＳ 明朝" w:hAnsi="ＭＳ 明朝" w:cs="ＭＳ 明朝" w:hint="eastAsia"/>
          <w:b/>
          <w:bCs/>
        </w:rPr>
        <w:t>省力化」</w:t>
      </w:r>
      <w:r>
        <w:rPr>
          <w:rFonts w:ascii="ＭＳ 明朝" w:eastAsia="ＭＳ 明朝" w:hAnsi="ＭＳ 明朝" w:cs="ＭＳ 明朝" w:hint="eastAsia"/>
        </w:rPr>
        <w:t>を収益機会として取り込みつつ、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か月で営業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を黒字化軌道へ乗せる具体策と、投資回収（</w:t>
      </w:r>
      <w:r>
        <w:rPr>
          <w:rFonts w:ascii="Arial Unicode MS" w:eastAsia="Arial Unicode MS" w:hAnsi="Arial Unicode MS" w:cs="Arial Unicode MS"/>
        </w:rPr>
        <w:t>ROI</w:t>
      </w:r>
      <w:r>
        <w:rPr>
          <w:rFonts w:ascii="ＭＳ 明朝" w:eastAsia="ＭＳ 明朝" w:hAnsi="ＭＳ 明朝" w:cs="ＭＳ 明朝" w:hint="eastAsia"/>
        </w:rPr>
        <w:t>）・ストレステストを含む財務インパクトを提示</w:t>
      </w:r>
      <w:r w:rsidR="00F8595F">
        <w:rPr>
          <w:rFonts w:ascii="ＭＳ 明朝" w:eastAsia="ＭＳ 明朝" w:hAnsi="ＭＳ 明朝" w:cs="ＭＳ 明朝" w:hint="eastAsia"/>
        </w:rPr>
        <w:t>する</w:t>
      </w:r>
      <w:r>
        <w:rPr>
          <w:rFonts w:ascii="ＭＳ 明朝" w:eastAsia="ＭＳ 明朝" w:hAnsi="ＭＳ 明朝" w:cs="ＭＳ 明朝" w:hint="eastAsia"/>
        </w:rPr>
        <w:t>。</w:t>
      </w:r>
    </w:p>
    <w:p w14:paraId="66A6A51D" w14:textId="22192553" w:rsidR="000F61E1" w:rsidRDefault="00F8595F">
      <w:pPr>
        <w:rPr>
          <w:rFonts w:hint="eastAsia"/>
        </w:rPr>
      </w:pPr>
      <w:r>
        <w:br w:type="page"/>
      </w:r>
    </w:p>
    <w:p w14:paraId="6FCB6A91" w14:textId="44C2D7A8" w:rsidR="000F61E1" w:rsidRDefault="00000000" w:rsidP="00F8595F">
      <w:pPr>
        <w:pStyle w:val="1"/>
      </w:pPr>
      <w:bookmarkStart w:id="1" w:name="_uzk98rhlob81" w:colFirst="0" w:colLast="0"/>
      <w:bookmarkEnd w:id="1"/>
      <w:r>
        <w:rPr>
          <w:rFonts w:ascii="Arial Unicode MS" w:eastAsia="Arial Unicode MS" w:hAnsi="Arial Unicode MS" w:cs="Arial Unicode MS"/>
        </w:rPr>
        <w:lastRenderedPageBreak/>
        <w:t xml:space="preserve">2. </w:t>
      </w:r>
      <w:r>
        <w:rPr>
          <w:rFonts w:hint="eastAsia"/>
        </w:rPr>
        <w:t>財務諸表による現状診断</w:t>
      </w:r>
    </w:p>
    <w:p w14:paraId="69C41F21" w14:textId="77777777" w:rsidR="000F61E1" w:rsidRDefault="00000000" w:rsidP="005947D9">
      <w:pPr>
        <w:pStyle w:val="2"/>
      </w:pPr>
      <w:bookmarkStart w:id="2" w:name="_jiqrcntigyxy" w:colFirst="0" w:colLast="0"/>
      <w:bookmarkEnd w:id="2"/>
      <w:r>
        <w:rPr>
          <w:rFonts w:ascii="Arial Unicode MS" w:eastAsia="Arial Unicode MS" w:hAnsi="Arial Unicode MS" w:cs="Arial Unicode MS"/>
        </w:rPr>
        <w:t xml:space="preserve">2-1. </w:t>
      </w:r>
      <w:r>
        <w:rPr>
          <w:rFonts w:hint="eastAsia"/>
        </w:rPr>
        <w:t>収益性：</w:t>
      </w:r>
      <w:r>
        <w:rPr>
          <w:rFonts w:ascii="Arial Unicode MS" w:eastAsia="Arial Unicode MS" w:hAnsi="Arial Unicode MS" w:cs="Arial Unicode MS"/>
        </w:rPr>
        <w:t>V</w:t>
      </w:r>
      <w:r>
        <w:rPr>
          <w:rFonts w:hint="eastAsia"/>
        </w:rPr>
        <w:t>字回復は達成、次は「粗利の再現性」</w:t>
      </w:r>
    </w:p>
    <w:p w14:paraId="5D35ACE9" w14:textId="4C1FF285" w:rsidR="00BD7FC6" w:rsidRDefault="00724BD1" w:rsidP="00724BD1">
      <w:pPr>
        <w:rPr>
          <w:rFonts w:hint="eastAsia"/>
          <w:noProof/>
          <w:lang w:val="ja-JP"/>
        </w:rPr>
      </w:pPr>
      <w:r>
        <w:rPr>
          <w:rFonts w:hint="eastAsia"/>
          <w:noProof/>
          <w:lang w:val="ja-JP"/>
        </w:rPr>
        <w:drawing>
          <wp:inline distT="0" distB="0" distL="0" distR="0" wp14:anchorId="00A7C02C" wp14:editId="60A963FA">
            <wp:extent cx="5733415" cy="2787650"/>
            <wp:effectExtent l="19050" t="19050" r="19685" b="12700"/>
            <wp:docPr id="687567184" name="図 6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67184" name="図 6" descr="グラフ&#10;&#10;AI 生成コンテンツは誤りを含む可能性があります。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8525E" w14:textId="4AF1D261" w:rsidR="00BD7FC6" w:rsidRDefault="00000000" w:rsidP="00724BD1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Arial Unicode MS" w:eastAsia="Arial Unicode MS" w:hAnsi="Arial Unicode MS" w:cs="Arial Unicode MS"/>
        </w:rPr>
        <w:t>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ＭＳ 明朝" w:eastAsia="ＭＳ 明朝" w:hAnsi="ＭＳ 明朝" w:cs="ＭＳ 明朝" w:hint="eastAsia"/>
        </w:rPr>
        <w:t>営業利益</w:t>
      </w:r>
      <w:r>
        <w:rPr>
          <w:rFonts w:ascii="Arial Unicode MS" w:eastAsia="Arial Unicode MS" w:hAnsi="Arial Unicode MS" w:cs="Arial Unicode MS"/>
        </w:rPr>
        <w:t>▲2.4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+8.7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 xml:space="preserve"> +15.4</w:t>
      </w:r>
      <w:r>
        <w:rPr>
          <w:rFonts w:ascii="ＭＳ 明朝" w:eastAsia="ＭＳ 明朝" w:hAnsi="ＭＳ 明朝" w:cs="ＭＳ 明朝" w:hint="eastAsia"/>
        </w:rPr>
        <w:t>億と、収益構造の立て直しは成功して</w:t>
      </w:r>
      <w:r w:rsidR="00BD7FC6">
        <w:rPr>
          <w:rFonts w:ascii="ＭＳ 明朝" w:eastAsia="ＭＳ 明朝" w:hAnsi="ＭＳ 明朝" w:cs="ＭＳ 明朝" w:hint="eastAsia"/>
        </w:rPr>
        <w:t>いる</w:t>
      </w:r>
      <w:r>
        <w:rPr>
          <w:rFonts w:ascii="ＭＳ 明朝" w:eastAsia="ＭＳ 明朝" w:hAnsi="ＭＳ 明朝" w:cs="ＭＳ 明朝" w:hint="eastAsia"/>
        </w:rPr>
        <w:t>。</w:t>
      </w:r>
      <w:r w:rsidR="00BD7FC6">
        <w:rPr>
          <w:rFonts w:ascii="ＭＳ 明朝" w:eastAsia="ＭＳ 明朝" w:hAnsi="ＭＳ 明朝" w:cs="ＭＳ 明朝" w:hint="eastAsia"/>
        </w:rPr>
        <w:t>そのため</w:t>
      </w:r>
      <w:r>
        <w:rPr>
          <w:rFonts w:ascii="ＭＳ 明朝" w:eastAsia="ＭＳ 明朝" w:hAnsi="ＭＳ 明朝" w:cs="ＭＳ 明朝" w:hint="eastAsia"/>
        </w:rPr>
        <w:t>ここから先は「受注量」ではなく、</w:t>
      </w:r>
      <w:r w:rsidRPr="00BD7FC6">
        <w:rPr>
          <w:rFonts w:ascii="ＭＳ 明朝" w:eastAsia="ＭＳ 明朝" w:hAnsi="ＭＳ 明朝" w:cs="ＭＳ 明朝" w:hint="eastAsia"/>
          <w:b/>
          <w:bCs/>
        </w:rPr>
        <w:t>案件別粗利が設計どおりに残るか（追加変更・歩掛・外注単価・手戻りの管理）</w:t>
      </w:r>
      <w:r>
        <w:rPr>
          <w:rFonts w:ascii="ＭＳ 明朝" w:eastAsia="ＭＳ 明朝" w:hAnsi="ＭＳ 明朝" w:cs="ＭＳ 明朝" w:hint="eastAsia"/>
        </w:rPr>
        <w:t>が利益率を決め</w:t>
      </w:r>
      <w:r w:rsidR="00BD7FC6">
        <w:rPr>
          <w:rFonts w:ascii="ＭＳ 明朝" w:eastAsia="ＭＳ 明朝" w:hAnsi="ＭＳ 明朝" w:cs="ＭＳ 明朝" w:hint="eastAsia"/>
        </w:rPr>
        <w:t>る</w:t>
      </w:r>
      <w:r>
        <w:rPr>
          <w:rFonts w:ascii="ＭＳ 明朝" w:eastAsia="ＭＳ 明朝" w:hAnsi="ＭＳ 明朝" w:cs="ＭＳ 明朝" w:hint="eastAsia"/>
        </w:rPr>
        <w:t>。</w:t>
      </w:r>
    </w:p>
    <w:p w14:paraId="780EF7C3" w14:textId="2041B0F0" w:rsidR="00724BD1" w:rsidRDefault="00724BD1" w:rsidP="00724BD1">
      <w:pPr>
        <w:jc w:val="center"/>
        <w:rPr>
          <w:rFonts w:ascii="ＭＳ 明朝" w:eastAsia="ＭＳ 明朝" w:hAnsi="ＭＳ 明朝" w:cs="ＭＳ 明朝" w:hint="eastAsia"/>
        </w:rPr>
      </w:pPr>
      <w:r>
        <w:rPr>
          <w:rFonts w:ascii="ＭＳ 明朝" w:eastAsia="ＭＳ 明朝" w:hAnsi="ＭＳ 明朝" w:cs="ＭＳ 明朝"/>
          <w:noProof/>
          <w:lang w:val="ja-JP"/>
        </w:rPr>
        <w:drawing>
          <wp:inline distT="0" distB="0" distL="0" distR="0" wp14:anchorId="2FDADF02" wp14:editId="0C1517E0">
            <wp:extent cx="5733415" cy="2787650"/>
            <wp:effectExtent l="19050" t="19050" r="19685" b="12700"/>
            <wp:docPr id="940766088" name="図 7" descr="グラフ, 棒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66088" name="図 7" descr="グラフ, 棒グラフ&#10;&#10;AI 生成コンテンツは誤りを含む可能性があります。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CFFAF" w14:textId="768DF588" w:rsidR="000F61E1" w:rsidRDefault="00000000" w:rsidP="00471049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販管費も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年に約</w:t>
      </w:r>
      <w:r>
        <w:rPr>
          <w:rFonts w:ascii="Arial Unicode MS" w:eastAsia="Arial Unicode MS" w:hAnsi="Arial Unicode MS" w:cs="Arial Unicode MS"/>
        </w:rPr>
        <w:t>53</w:t>
      </w:r>
      <w:r>
        <w:rPr>
          <w:rFonts w:ascii="ＭＳ 明朝" w:eastAsia="ＭＳ 明朝" w:hAnsi="ＭＳ 明朝" w:cs="ＭＳ 明朝" w:hint="eastAsia"/>
        </w:rPr>
        <w:t>億円まで増勢であり、固定費化が進むほど「粗利のブレ」が即座に利益を毀損</w:t>
      </w:r>
      <w:r w:rsidR="00BD7FC6">
        <w:rPr>
          <w:rFonts w:ascii="ＭＳ 明朝" w:eastAsia="ＭＳ 明朝" w:hAnsi="ＭＳ 明朝" w:cs="ＭＳ 明朝" w:hint="eastAsia"/>
        </w:rPr>
        <w:t>する</w:t>
      </w:r>
      <w:r>
        <w:rPr>
          <w:rFonts w:ascii="ＭＳ 明朝" w:eastAsia="ＭＳ 明朝" w:hAnsi="ＭＳ 明朝" w:cs="ＭＳ 明朝" w:hint="eastAsia"/>
        </w:rPr>
        <w:t>。</w:t>
      </w:r>
    </w:p>
    <w:p w14:paraId="51D32C4D" w14:textId="39B9A82F" w:rsidR="000F61E1" w:rsidRDefault="00000000" w:rsidP="00F8595F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現場で起きている問題（推察）</w:t>
      </w:r>
    </w:p>
    <w:p w14:paraId="2D577A30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見積段階の歩掛・外注単価が属人化し、案件間で粗利のばらつきが大きい</w:t>
      </w:r>
    </w:p>
    <w:p w14:paraId="0FF752B7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追加変更が書面化されず、原価だけ増えて粗利が抜け落ちる案件が混在</w:t>
      </w:r>
    </w:p>
    <w:p w14:paraId="1E2CF0B4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施工監督の業務過多により、出来高集計・請求・原価締めが遅れやすい</w:t>
      </w:r>
    </w:p>
    <w:p w14:paraId="3D1AE209" w14:textId="77777777" w:rsidR="000F61E1" w:rsidRDefault="00000000" w:rsidP="005947D9">
      <w:pPr>
        <w:pStyle w:val="2"/>
      </w:pPr>
      <w:bookmarkStart w:id="3" w:name="_q5b29baay8im" w:colFirst="0" w:colLast="0"/>
      <w:bookmarkEnd w:id="3"/>
      <w:r>
        <w:rPr>
          <w:rFonts w:ascii="Arial Unicode MS" w:eastAsia="Arial Unicode MS" w:hAnsi="Arial Unicode MS" w:cs="Arial Unicode MS"/>
        </w:rPr>
        <w:t xml:space="preserve">2-2. </w:t>
      </w:r>
      <w:r>
        <w:rPr>
          <w:rFonts w:hint="eastAsia"/>
        </w:rPr>
        <w:t>安全性：自己資本は厚いが、「資金固定化」が安全性を毀損する</w:t>
      </w:r>
    </w:p>
    <w:p w14:paraId="2BC87145" w14:textId="0EB1FD25" w:rsidR="00724BD1" w:rsidRPr="00724BD1" w:rsidRDefault="00724BD1" w:rsidP="00724BD1">
      <w:pPr>
        <w:rPr>
          <w:rFonts w:hint="eastAsia"/>
        </w:rPr>
      </w:pPr>
      <w:r>
        <w:rPr>
          <w:rFonts w:hint="eastAsia"/>
          <w:noProof/>
          <w:lang w:val="ja-JP"/>
        </w:rPr>
        <w:drawing>
          <wp:inline distT="0" distB="0" distL="0" distR="0" wp14:anchorId="5D493A7F" wp14:editId="2EF1305B">
            <wp:extent cx="5733415" cy="2787650"/>
            <wp:effectExtent l="19050" t="19050" r="19685" b="12700"/>
            <wp:docPr id="332330146" name="図 4" descr="グラフ, 棒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0146" name="図 4" descr="グラフ, 棒グラフ&#10;&#10;AI 生成コンテンツは誤りを含む可能性があります。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5965" w14:textId="2083E3B6" w:rsidR="000F61E1" w:rsidRDefault="00000000" w:rsidP="00724BD1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純資産約</w:t>
      </w:r>
      <w:r>
        <w:rPr>
          <w:rFonts w:ascii="Arial Unicode MS" w:eastAsia="Arial Unicode MS" w:hAnsi="Arial Unicode MS" w:cs="Arial Unicode MS"/>
        </w:rPr>
        <w:t>460–475</w:t>
      </w:r>
      <w:r>
        <w:rPr>
          <w:rFonts w:ascii="ＭＳ 明朝" w:eastAsia="ＭＳ 明朝" w:hAnsi="ＭＳ 明朝" w:cs="ＭＳ 明朝" w:hint="eastAsia"/>
        </w:rPr>
        <w:t>億円と財務耐性は高い一方、営業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が継続的にマイナスであることは、成長局面での安全性を</w:t>
      </w:r>
      <w:r w:rsidR="00724BD1">
        <w:rPr>
          <w:rFonts w:ascii="ＭＳ 明朝" w:eastAsia="ＭＳ 明朝" w:hAnsi="ＭＳ 明朝" w:cs="ＭＳ 明朝" w:hint="eastAsia"/>
        </w:rPr>
        <w:t>損なう</w:t>
      </w:r>
      <w:r>
        <w:rPr>
          <w:rFonts w:ascii="ＭＳ 明朝" w:eastAsia="ＭＳ 明朝" w:hAnsi="ＭＳ 明朝" w:cs="ＭＳ 明朝" w:hint="eastAsia"/>
        </w:rPr>
        <w:t>。特に販売用不動産（約</w:t>
      </w:r>
      <w:r>
        <w:rPr>
          <w:rFonts w:ascii="Arial Unicode MS" w:eastAsia="Arial Unicode MS" w:hAnsi="Arial Unicode MS" w:cs="Arial Unicode MS"/>
        </w:rPr>
        <w:t>80.9</w:t>
      </w:r>
      <w:r>
        <w:rPr>
          <w:rFonts w:ascii="ＭＳ 明朝" w:eastAsia="ＭＳ 明朝" w:hAnsi="ＭＳ 明朝" w:cs="ＭＳ 明朝" w:hint="eastAsia"/>
        </w:rPr>
        <w:t>億円）は、売却タイミング次第で資金繰りの弾力性を奪</w:t>
      </w:r>
      <w:r w:rsidR="00724BD1">
        <w:rPr>
          <w:rFonts w:ascii="ＭＳ 明朝" w:eastAsia="ＭＳ 明朝" w:hAnsi="ＭＳ 明朝" w:cs="ＭＳ 明朝" w:hint="eastAsia"/>
        </w:rPr>
        <w:t>う</w:t>
      </w:r>
      <w:r>
        <w:rPr>
          <w:rFonts w:ascii="ＭＳ 明朝" w:eastAsia="ＭＳ 明朝" w:hAnsi="ＭＳ 明朝" w:cs="ＭＳ 明朝" w:hint="eastAsia"/>
        </w:rPr>
        <w:t>。自己資本が厚いからこそ、</w:t>
      </w:r>
      <w:r>
        <w:rPr>
          <w:rFonts w:ascii="ＭＳ 明朝" w:eastAsia="ＭＳ 明朝" w:hAnsi="ＭＳ 明朝" w:cs="ＭＳ 明朝" w:hint="eastAsia"/>
          <w:b/>
          <w:bCs/>
        </w:rPr>
        <w:t>「現金化までの時間」を短縮する設計</w:t>
      </w:r>
      <w:r>
        <w:rPr>
          <w:rFonts w:ascii="ＭＳ 明朝" w:eastAsia="ＭＳ 明朝" w:hAnsi="ＭＳ 明朝" w:cs="ＭＳ 明朝" w:hint="eastAsia"/>
        </w:rPr>
        <w:t>へ踏み込む</w:t>
      </w:r>
      <w:r w:rsidR="00724BD1">
        <w:rPr>
          <w:rFonts w:ascii="ＭＳ 明朝" w:eastAsia="ＭＳ 明朝" w:hAnsi="ＭＳ 明朝" w:cs="ＭＳ 明朝" w:hint="eastAsia"/>
        </w:rPr>
        <w:t>方向性を見出す必要がある</w:t>
      </w:r>
    </w:p>
    <w:p w14:paraId="7D9867A1" w14:textId="77777777" w:rsidR="000F61E1" w:rsidRDefault="00000000" w:rsidP="005947D9">
      <w:pPr>
        <w:pStyle w:val="2"/>
      </w:pPr>
      <w:bookmarkStart w:id="4" w:name="_7jtcjx94sck2" w:colFirst="0" w:colLast="0"/>
      <w:bookmarkEnd w:id="4"/>
      <w:r>
        <w:rPr>
          <w:rFonts w:ascii="Arial Unicode MS" w:eastAsia="Arial Unicode MS" w:hAnsi="Arial Unicode MS" w:cs="Arial Unicode MS"/>
        </w:rPr>
        <w:t xml:space="preserve">2-3. </w:t>
      </w:r>
      <w:r>
        <w:rPr>
          <w:rFonts w:hint="eastAsia"/>
        </w:rPr>
        <w:t>効率性：最大のボトルネックは「運転資金回転」</w:t>
      </w:r>
    </w:p>
    <w:p w14:paraId="2B5BA20A" w14:textId="1C0CA930" w:rsidR="00724BD1" w:rsidRPr="00724BD1" w:rsidRDefault="00724BD1" w:rsidP="00724BD1">
      <w:pPr>
        <w:jc w:val="center"/>
        <w:rPr>
          <w:rFonts w:hint="eastAsia"/>
        </w:rPr>
      </w:pPr>
      <w:r>
        <w:rPr>
          <w:rFonts w:hint="eastAsia"/>
          <w:noProof/>
          <w:lang w:val="ja-JP"/>
        </w:rPr>
        <w:drawing>
          <wp:inline distT="0" distB="0" distL="0" distR="0" wp14:anchorId="2CC36364" wp14:editId="388B400B">
            <wp:extent cx="5733415" cy="2787650"/>
            <wp:effectExtent l="19050" t="19050" r="19685" b="12700"/>
            <wp:docPr id="1520489981" name="図 8" descr="グラフ, 棒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89981" name="図 8" descr="グラフ, 棒グラフ&#10;&#10;AI 生成コンテンツは誤りを含む可能性があります。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C52D5" w14:textId="614AB5E7" w:rsidR="000F61E1" w:rsidRPr="00724BD1" w:rsidRDefault="00000000" w:rsidP="00724BD1">
      <w:pPr>
        <w:ind w:firstLineChars="100" w:firstLine="220"/>
        <w:rPr>
          <w:rFonts w:ascii="ＭＳ 明朝" w:eastAsia="ＭＳ 明朝" w:hAnsi="ＭＳ 明朝" w:cs="ＭＳ 明朝" w:hint="eastAsia"/>
        </w:rPr>
      </w:pPr>
      <w:r>
        <w:rPr>
          <w:rFonts w:ascii="ＭＳ 明朝" w:eastAsia="ＭＳ 明朝" w:hAnsi="ＭＳ 明朝" w:cs="ＭＳ 明朝" w:hint="eastAsia"/>
        </w:rPr>
        <w:t>売上は</w:t>
      </w:r>
      <w:r>
        <w:rPr>
          <w:rFonts w:ascii="Arial Unicode MS" w:eastAsia="Arial Unicode MS" w:hAnsi="Arial Unicode MS" w:cs="Arial Unicode MS"/>
        </w:rPr>
        <w:t>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266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315</w:t>
      </w:r>
      <w:r>
        <w:rPr>
          <w:rFonts w:ascii="ＭＳ 明朝" w:eastAsia="ＭＳ 明朝" w:hAnsi="ＭＳ 明朝" w:cs="ＭＳ 明朝" w:hint="eastAsia"/>
        </w:rPr>
        <w:t>億へ増加</w:t>
      </w:r>
      <w:r w:rsidR="00724BD1">
        <w:rPr>
          <w:rFonts w:ascii="ＭＳ 明朝" w:eastAsia="ＭＳ 明朝" w:hAnsi="ＭＳ 明朝" w:cs="ＭＳ 明朝" w:hint="eastAsia"/>
        </w:rPr>
        <w:t>しているが</w:t>
      </w:r>
      <w:r>
        <w:rPr>
          <w:rFonts w:ascii="ＭＳ 明朝" w:eastAsia="ＭＳ 明朝" w:hAnsi="ＭＳ 明朝" w:cs="ＭＳ 明朝" w:hint="eastAsia"/>
        </w:rPr>
        <w:t>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が追随</w:t>
      </w:r>
      <w:r w:rsidR="00724BD1">
        <w:rPr>
          <w:rFonts w:ascii="ＭＳ 明朝" w:eastAsia="ＭＳ 明朝" w:hAnsi="ＭＳ 明朝" w:cs="ＭＳ 明朝" w:hint="eastAsia"/>
        </w:rPr>
        <w:t>していない</w:t>
      </w:r>
      <w:r>
        <w:rPr>
          <w:rFonts w:ascii="ＭＳ 明朝" w:eastAsia="ＭＳ 明朝" w:hAnsi="ＭＳ 明朝" w:cs="ＭＳ 明朝" w:hint="eastAsia"/>
        </w:rPr>
        <w:t>。建設業の典型課題である</w:t>
      </w:r>
      <w:r>
        <w:rPr>
          <w:rFonts w:ascii="ＭＳ 明朝" w:eastAsia="ＭＳ 明朝" w:hAnsi="ＭＳ 明朝" w:cs="ＭＳ 明朝" w:hint="eastAsia"/>
          <w:b/>
          <w:bCs/>
        </w:rPr>
        <w:t>未収・未成（支出金）・保留金・検収遅延</w:t>
      </w:r>
      <w:r>
        <w:rPr>
          <w:rFonts w:ascii="ＭＳ 明朝" w:eastAsia="ＭＳ 明朝" w:hAnsi="ＭＳ 明朝" w:cs="ＭＳ 明朝" w:hint="eastAsia"/>
        </w:rPr>
        <w:t>が、規模拡大とともに資金</w:t>
      </w:r>
      <w:r w:rsidR="00724BD1">
        <w:rPr>
          <w:rFonts w:ascii="ＭＳ 明朝" w:eastAsia="ＭＳ 明朝" w:hAnsi="ＭＳ 明朝" w:cs="ＭＳ 明朝" w:hint="eastAsia"/>
        </w:rPr>
        <w:t>が吸い上げられている</w:t>
      </w:r>
      <w:r>
        <w:rPr>
          <w:rFonts w:ascii="ＭＳ 明朝" w:eastAsia="ＭＳ 明朝" w:hAnsi="ＭＳ 明朝" w:cs="ＭＳ 明朝" w:hint="eastAsia"/>
        </w:rPr>
        <w:t>。こ</w:t>
      </w:r>
      <w:r w:rsidR="00724BD1">
        <w:rPr>
          <w:rFonts w:ascii="ＭＳ 明朝" w:eastAsia="ＭＳ 明朝" w:hAnsi="ＭＳ 明朝" w:cs="ＭＳ 明朝" w:hint="eastAsia"/>
        </w:rPr>
        <w:t>のポイント</w:t>
      </w:r>
      <w:r>
        <w:rPr>
          <w:rFonts w:ascii="ＭＳ 明朝" w:eastAsia="ＭＳ 明朝" w:hAnsi="ＭＳ 明朝" w:cs="ＭＳ 明朝" w:hint="eastAsia"/>
        </w:rPr>
        <w:t>を放置すると、成長するほど資金が足りなくなり、「受注制限」「外注費の支払条件悪化」「協力会社離脱」に波及</w:t>
      </w:r>
      <w:r w:rsidR="00724BD1">
        <w:rPr>
          <w:rFonts w:ascii="ＭＳ 明朝" w:eastAsia="ＭＳ 明朝" w:hAnsi="ＭＳ 明朝" w:cs="ＭＳ 明朝" w:hint="eastAsia"/>
        </w:rPr>
        <w:t>する。</w:t>
      </w:r>
    </w:p>
    <w:p w14:paraId="391B2E79" w14:textId="77777777" w:rsidR="000F61E1" w:rsidRDefault="00000000" w:rsidP="005947D9">
      <w:pPr>
        <w:pStyle w:val="1"/>
      </w:pPr>
      <w:bookmarkStart w:id="5" w:name="_lz1y0o2kp4oq" w:colFirst="0" w:colLast="0"/>
      <w:bookmarkEnd w:id="5"/>
      <w:r>
        <w:rPr>
          <w:rFonts w:ascii="Arial Unicode MS" w:eastAsia="Arial Unicode MS" w:hAnsi="Arial Unicode MS" w:cs="Arial Unicode MS"/>
        </w:rPr>
        <w:lastRenderedPageBreak/>
        <w:t xml:space="preserve">3. </w:t>
      </w:r>
      <w:r>
        <w:rPr>
          <w:rFonts w:hint="eastAsia"/>
        </w:rPr>
        <w:t>経営課題の特定と優先順位（最優先</w:t>
      </w:r>
      <w:r>
        <w:rPr>
          <w:rFonts w:ascii="Arial Unicode MS" w:eastAsia="Arial Unicode MS" w:hAnsi="Arial Unicode MS" w:cs="Arial Unicode MS"/>
        </w:rPr>
        <w:t>3</w:t>
      </w:r>
      <w:r>
        <w:rPr>
          <w:rFonts w:hint="eastAsia"/>
        </w:rPr>
        <w:t>つ）</w:t>
      </w:r>
    </w:p>
    <w:p w14:paraId="62D2B983" w14:textId="77777777" w:rsidR="000F61E1" w:rsidRDefault="00000000" w:rsidP="005947D9">
      <w:pPr>
        <w:pStyle w:val="2"/>
      </w:pPr>
      <w:bookmarkStart w:id="6" w:name="_mnoqp3ricv3m" w:colFirst="0" w:colLast="0"/>
      <w:bookmarkEnd w:id="6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①</w:t>
      </w:r>
      <w:r>
        <w:rPr>
          <w:rFonts w:hint="eastAsia"/>
        </w:rPr>
        <w:t>：営業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を黒字化する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商流設計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が未整備</w:t>
      </w:r>
    </w:p>
    <w:p w14:paraId="4923C376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受注時点で回収条件（前受・出来高頻度・保留金・検収条件）が標準化されていない</w:t>
      </w:r>
    </w:p>
    <w:p w14:paraId="7C0E5CC8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追加変更の契約実務が弱く、粗利・請求・回収が遅延する</w:t>
      </w:r>
    </w:p>
    <w:p w14:paraId="4E0A5978" w14:textId="77777777" w:rsidR="000F61E1" w:rsidRDefault="00000000" w:rsidP="005947D9">
      <w:pPr>
        <w:pStyle w:val="2"/>
      </w:pPr>
      <w:bookmarkStart w:id="7" w:name="_yo62kvzhtuju" w:colFirst="0" w:colLast="0"/>
      <w:bookmarkEnd w:id="7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②</w:t>
      </w:r>
      <w:r>
        <w:rPr>
          <w:rFonts w:hint="eastAsia"/>
        </w:rPr>
        <w:t>：案件別粗利の再現性が不足（原価・歩掛・外注単価）</w:t>
      </w:r>
    </w:p>
    <w:p w14:paraId="7E173153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成長に伴い現場数が増えるほど、属人運用は限界に達する</w:t>
      </w:r>
    </w:p>
    <w:p w14:paraId="5ACC2A19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販管費が増える局面では「粗利の取りこぼし＝即減益」となる</w:t>
      </w:r>
    </w:p>
    <w:p w14:paraId="6577DF1D" w14:textId="77777777" w:rsidR="000F61E1" w:rsidRDefault="00000000" w:rsidP="005947D9">
      <w:pPr>
        <w:pStyle w:val="2"/>
      </w:pPr>
      <w:bookmarkStart w:id="8" w:name="_o3m3iroxeu33" w:colFirst="0" w:colLast="0"/>
      <w:bookmarkEnd w:id="8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③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hint="eastAsia"/>
        </w:rPr>
        <w:t>年問題下での施工能力拡張が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人海戦術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寄り</w:t>
      </w:r>
    </w:p>
    <w:p w14:paraId="42B75A2A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従業員数は</w:t>
      </w:r>
      <w:r>
        <w:rPr>
          <w:rFonts w:ascii="Arial Unicode MS" w:eastAsia="Arial Unicode MS" w:hAnsi="Arial Unicode MS" w:cs="Arial Unicode MS"/>
        </w:rPr>
        <w:t>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250→25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627</w:t>
      </w:r>
      <w:r>
        <w:rPr>
          <w:rFonts w:ascii="ＭＳ 明朝" w:eastAsia="ＭＳ 明朝" w:hAnsi="ＭＳ 明朝" w:cs="ＭＳ 明朝" w:hint="eastAsia"/>
        </w:rPr>
        <w:t>と急拡大しており、定着・教育・分業の仕組みが追いつかないと品質・安全・利益が同時に毀損する</w:t>
      </w:r>
    </w:p>
    <w:p w14:paraId="0F0AD60D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導入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ではなく、</w:t>
      </w:r>
      <w:r>
        <w:rPr>
          <w:rFonts w:ascii="ＭＳ 明朝" w:eastAsia="ＭＳ 明朝" w:hAnsi="ＭＳ 明朝" w:cs="ＭＳ 明朝" w:hint="eastAsia"/>
          <w:b/>
          <w:bCs/>
        </w:rPr>
        <w:t>出来高請求精度と残業削減に直結する運用設計</w:t>
      </w:r>
      <w:r>
        <w:rPr>
          <w:rFonts w:ascii="ＭＳ 明朝" w:eastAsia="ＭＳ 明朝" w:hAnsi="ＭＳ 明朝" w:cs="ＭＳ 明朝" w:hint="eastAsia"/>
        </w:rPr>
        <w:t>が必須</w:t>
      </w:r>
    </w:p>
    <w:p w14:paraId="16F21A09" w14:textId="62C8B72C" w:rsidR="000F61E1" w:rsidRDefault="000F61E1">
      <w:pPr>
        <w:rPr>
          <w:rFonts w:hint="eastAsia"/>
        </w:rPr>
      </w:pPr>
    </w:p>
    <w:p w14:paraId="60DD943F" w14:textId="0A3144D3" w:rsidR="000F61E1" w:rsidRPr="00D458DA" w:rsidRDefault="00000000" w:rsidP="005947D9">
      <w:pPr>
        <w:pStyle w:val="1"/>
        <w:rPr>
          <w:lang w:val="en-US"/>
        </w:rPr>
      </w:pPr>
      <w:bookmarkStart w:id="9" w:name="_y19mnebarasv" w:colFirst="0" w:colLast="0"/>
      <w:bookmarkEnd w:id="9"/>
      <w:r w:rsidRPr="00D458DA">
        <w:rPr>
          <w:rFonts w:ascii="Arial Unicode MS" w:eastAsia="Arial Unicode MS" w:hAnsi="Arial Unicode MS" w:cs="Arial Unicode MS"/>
          <w:lang w:val="en-US"/>
        </w:rPr>
        <w:t xml:space="preserve">4. </w:t>
      </w:r>
      <w:r>
        <w:rPr>
          <w:rFonts w:hint="eastAsia"/>
        </w:rPr>
        <w:t>具体的解決策</w:t>
      </w:r>
      <w:r w:rsidRPr="00D458DA">
        <w:rPr>
          <w:rFonts w:hint="eastAsia"/>
          <w:lang w:val="en-US"/>
        </w:rPr>
        <w:t>（</w:t>
      </w:r>
      <w:r w:rsidRPr="00D458DA">
        <w:rPr>
          <w:rFonts w:ascii="Arial Unicode MS" w:eastAsia="Arial Unicode MS" w:hAnsi="Arial Unicode MS" w:cs="Arial Unicode MS"/>
          <w:lang w:val="en-US"/>
        </w:rPr>
        <w:t>Action Plan</w:t>
      </w:r>
      <w:r w:rsidRPr="00D458DA">
        <w:rPr>
          <w:rFonts w:hint="eastAsia"/>
          <w:lang w:val="en-US"/>
        </w:rPr>
        <w:t>）</w:t>
      </w:r>
    </w:p>
    <w:p w14:paraId="2F8D31F2" w14:textId="7F22C209" w:rsidR="000F61E1" w:rsidRDefault="00000000" w:rsidP="00724BD1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以下は、診断で指摘された不足点（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数値計画、</w:t>
      </w:r>
      <w:r>
        <w:rPr>
          <w:rFonts w:ascii="Arial Unicode MS" w:eastAsia="Arial Unicode MS" w:hAnsi="Arial Unicode MS" w:cs="Arial Unicode MS"/>
        </w:rPr>
        <w:t>ROI</w:t>
      </w:r>
      <w:r>
        <w:rPr>
          <w:rFonts w:ascii="ＭＳ 明朝" w:eastAsia="ＭＳ 明朝" w:hAnsi="ＭＳ 明朝" w:cs="ＭＳ 明朝" w:hint="eastAsia"/>
        </w:rPr>
        <w:t>、契約テンプレ、資金手段、リスク対応、実行体制</w:t>
      </w:r>
      <w:r>
        <w:rPr>
          <w:rFonts w:ascii="Arial Unicode MS" w:eastAsia="Arial Unicode MS" w:hAnsi="Arial Unicode MS" w:cs="Arial Unicode MS"/>
        </w:rPr>
        <w:t>/KPI</w:t>
      </w:r>
      <w:r>
        <w:rPr>
          <w:rFonts w:ascii="ＭＳ 明朝" w:eastAsia="ＭＳ 明朝" w:hAnsi="ＭＳ 明朝" w:cs="ＭＳ 明朝" w:hint="eastAsia"/>
        </w:rPr>
        <w:t>）を織り込んだ実行パッケージ</w:t>
      </w:r>
      <w:r w:rsidR="00724BD1">
        <w:rPr>
          <w:rFonts w:ascii="ＭＳ 明朝" w:eastAsia="ＭＳ 明朝" w:hAnsi="ＭＳ 明朝" w:cs="ＭＳ 明朝" w:hint="eastAsia"/>
        </w:rPr>
        <w:t>である</w:t>
      </w:r>
      <w:r>
        <w:rPr>
          <w:rFonts w:ascii="ＭＳ 明朝" w:eastAsia="ＭＳ 明朝" w:hAnsi="ＭＳ 明朝" w:cs="ＭＳ 明朝" w:hint="eastAsia"/>
        </w:rPr>
        <w:t>。</w:t>
      </w:r>
    </w:p>
    <w:p w14:paraId="6380D786" w14:textId="1F2A0754" w:rsidR="000F61E1" w:rsidRDefault="000F61E1">
      <w:pPr>
        <w:rPr>
          <w:rFonts w:hint="eastAsia"/>
        </w:rPr>
      </w:pPr>
    </w:p>
    <w:p w14:paraId="60D91488" w14:textId="77777777" w:rsidR="000F61E1" w:rsidRDefault="00000000" w:rsidP="005947D9">
      <w:pPr>
        <w:pStyle w:val="2"/>
      </w:pPr>
      <w:bookmarkStart w:id="10" w:name="_hf8yquw33j0" w:colFirst="0" w:colLast="0"/>
      <w:bookmarkEnd w:id="10"/>
      <w:r>
        <w:rPr>
          <w:rFonts w:ascii="Arial Unicode MS" w:eastAsia="Arial Unicode MS" w:hAnsi="Arial Unicode MS" w:cs="Arial Unicode MS"/>
        </w:rPr>
        <w:t xml:space="preserve">4-1. </w:t>
      </w:r>
      <w:r>
        <w:rPr>
          <w:rFonts w:hint="eastAsia"/>
        </w:rPr>
        <w:t>施策パッケージ</w:t>
      </w:r>
      <w:r>
        <w:rPr>
          <w:rFonts w:ascii="Arial Unicode MS" w:eastAsia="Arial Unicode MS" w:hAnsi="Arial Unicode MS" w:cs="Arial Unicode MS"/>
        </w:rPr>
        <w:t>A</w:t>
      </w:r>
      <w:r>
        <w:rPr>
          <w:rFonts w:hint="eastAsia"/>
        </w:rPr>
        <w:t>：商流別の回収標準化（前受・出来高・保留金・変更管理）</w:t>
      </w:r>
    </w:p>
    <w:p w14:paraId="21EE053B" w14:textId="737ACA67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目的：運転資金の増加を止め、営業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を反転させる。</w:t>
      </w:r>
    </w:p>
    <w:p w14:paraId="3DD55987" w14:textId="48B3CA6D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1</w:t>
      </w:r>
      <w:r>
        <w:rPr>
          <w:rFonts w:ascii="ＭＳ 明朝" w:eastAsia="ＭＳ 明朝" w:hAnsi="ＭＳ 明朝" w:cs="ＭＳ 明朝" w:hint="eastAsia"/>
          <w:b/>
          <w:bCs/>
        </w:rPr>
        <w:t>）民間元請：前受＋月次出来高請求を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標準条項化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する</w:t>
      </w:r>
    </w:p>
    <w:p w14:paraId="3CD854AE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契約時前受：</w:t>
      </w:r>
      <w:r>
        <w:rPr>
          <w:rFonts w:ascii="Arial Unicode MS" w:eastAsia="Arial Unicode MS" w:hAnsi="Arial Unicode MS" w:cs="Arial Unicode MS"/>
          <w:b/>
          <w:bCs/>
        </w:rPr>
        <w:t>10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20%</w:t>
      </w:r>
      <w:r>
        <w:rPr>
          <w:rFonts w:ascii="ＭＳ 明朝" w:eastAsia="ＭＳ 明朝" w:hAnsi="ＭＳ 明朝" w:cs="ＭＳ 明朝" w:hint="eastAsia"/>
        </w:rPr>
        <w:t>（最低ラインを明文化）</w:t>
      </w:r>
    </w:p>
    <w:p w14:paraId="5235595F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月次出来高請求：</w:t>
      </w:r>
      <w:r>
        <w:rPr>
          <w:rFonts w:ascii="ＭＳ 明朝" w:eastAsia="ＭＳ 明朝" w:hAnsi="ＭＳ 明朝" w:cs="ＭＳ 明朝" w:hint="eastAsia"/>
          <w:b/>
          <w:bCs/>
        </w:rPr>
        <w:t>毎月締め・翌月</w:t>
      </w:r>
      <w:r>
        <w:rPr>
          <w:rFonts w:ascii="Arial Unicode MS" w:eastAsia="Arial Unicode MS" w:hAnsi="Arial Unicode MS" w:cs="Arial Unicode MS"/>
          <w:b/>
          <w:bCs/>
        </w:rPr>
        <w:t>○</w:t>
      </w:r>
      <w:r>
        <w:rPr>
          <w:rFonts w:ascii="ＭＳ 明朝" w:eastAsia="ＭＳ 明朝" w:hAnsi="ＭＳ 明朝" w:cs="ＭＳ 明朝" w:hint="eastAsia"/>
          <w:b/>
          <w:bCs/>
        </w:rPr>
        <w:t>日請求・翌月末入金</w:t>
      </w:r>
      <w:r>
        <w:rPr>
          <w:rFonts w:ascii="ＭＳ 明朝" w:eastAsia="ＭＳ 明朝" w:hAnsi="ＭＳ 明朝" w:cs="ＭＳ 明朝" w:hint="eastAsia"/>
        </w:rPr>
        <w:t>を標準</w:t>
      </w:r>
    </w:p>
    <w:p w14:paraId="63B27A42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リテンション（保留金）がある場合：</w:t>
      </w:r>
    </w:p>
    <w:p w14:paraId="510933A1" w14:textId="77777777" w:rsidR="000F61E1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保留金率上限（例：</w:t>
      </w:r>
      <w:r>
        <w:rPr>
          <w:b/>
          <w:bCs/>
        </w:rPr>
        <w:t>5%</w:t>
      </w:r>
      <w:r>
        <w:rPr>
          <w:rFonts w:ascii="ＭＳ 明朝" w:eastAsia="ＭＳ 明朝" w:hAnsi="ＭＳ 明朝" w:cs="ＭＳ 明朝" w:hint="eastAsia"/>
        </w:rPr>
        <w:t>）と解除条件（検収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引渡</w:t>
      </w:r>
      <w:r>
        <w:rPr>
          <w:rFonts w:ascii="Arial Unicode MS" w:eastAsia="Arial Unicode MS" w:hAnsi="Arial Unicode MS" w:cs="Arial Unicode MS"/>
        </w:rPr>
        <w:t>/○</w:t>
      </w:r>
      <w:r>
        <w:rPr>
          <w:rFonts w:ascii="ＭＳ 明朝" w:eastAsia="ＭＳ 明朝" w:hAnsi="ＭＳ 明朝" w:cs="ＭＳ 明朝" w:hint="eastAsia"/>
        </w:rPr>
        <w:t>ヶ月後）を条文化</w:t>
      </w:r>
    </w:p>
    <w:p w14:paraId="690E98C7" w14:textId="77777777" w:rsidR="000F61E1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可能な案件は「保証への置換（保証証券等）」で現金拘束を外す</w:t>
      </w:r>
    </w:p>
    <w:p w14:paraId="7007FCB5" w14:textId="77777777" w:rsidR="000F61E1" w:rsidRDefault="000F61E1">
      <w:pPr>
        <w:pBdr>
          <w:top w:val="nil"/>
          <w:left w:val="nil"/>
          <w:bottom w:val="nil"/>
          <w:right w:val="nil"/>
          <w:between w:val="nil"/>
        </w:pBdr>
      </w:pPr>
    </w:p>
    <w:p w14:paraId="7D76939A" w14:textId="77777777" w:rsidR="000F61E1" w:rsidRDefault="00000000"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2</w:t>
      </w:r>
      <w:r>
        <w:rPr>
          <w:rFonts w:ascii="ＭＳ 明朝" w:eastAsia="ＭＳ 明朝" w:hAnsi="ＭＳ 明朝" w:cs="ＭＳ 明朝" w:hint="eastAsia"/>
          <w:b/>
          <w:bCs/>
        </w:rPr>
        <w:t>）公共：履行保証・出来高支払の実務を前提に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資金化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する</w:t>
      </w:r>
    </w:p>
    <w:p w14:paraId="490971DB" w14:textId="77777777" w:rsidR="000F61E1" w:rsidRDefault="000F61E1">
      <w:pPr>
        <w:pBdr>
          <w:top w:val="nil"/>
          <w:left w:val="nil"/>
          <w:bottom w:val="nil"/>
          <w:right w:val="nil"/>
          <w:between w:val="nil"/>
        </w:pBdr>
      </w:pPr>
    </w:p>
    <w:p w14:paraId="0A61C297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出来高検査の頻度・書類要件を工程に織り込み、月末集中を回避</w:t>
      </w:r>
    </w:p>
    <w:p w14:paraId="6372E123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保留金・支払遅延が発生する前提で、</w:t>
      </w:r>
      <w:r>
        <w:rPr>
          <w:rFonts w:ascii="ＭＳ 明朝" w:eastAsia="ＭＳ 明朝" w:hAnsi="ＭＳ 明朝" w:cs="ＭＳ 明朝" w:hint="eastAsia"/>
          <w:b/>
          <w:bCs/>
        </w:rPr>
        <w:t>出来高連動の資金枠</w:t>
      </w:r>
      <w:r>
        <w:rPr>
          <w:rFonts w:ascii="ＭＳ 明朝" w:eastAsia="ＭＳ 明朝" w:hAnsi="ＭＳ 明朝" w:cs="ＭＳ 明朝" w:hint="eastAsia"/>
        </w:rPr>
        <w:t>を組成（銀行連携）</w:t>
      </w:r>
    </w:p>
    <w:p w14:paraId="4933E417" w14:textId="77777777" w:rsidR="000F61E1" w:rsidRDefault="000F61E1">
      <w:pPr>
        <w:pBdr>
          <w:top w:val="nil"/>
          <w:left w:val="nil"/>
          <w:bottom w:val="nil"/>
          <w:right w:val="nil"/>
          <w:between w:val="nil"/>
        </w:pBdr>
      </w:pPr>
    </w:p>
    <w:p w14:paraId="407F4E28" w14:textId="2986017F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）追加変更：口頭禁止、変更指示書の運用を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監督の負担ゼロ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で回す</w:t>
      </w:r>
    </w:p>
    <w:p w14:paraId="6EE61EB5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現場で起きる追加変更を、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  <w:b/>
          <w:bCs/>
        </w:rPr>
        <w:t>変更指示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見積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発注者承認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施工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請求</w:t>
      </w:r>
      <w:r>
        <w:rPr>
          <w:rFonts w:ascii="ＭＳ 明朝" w:eastAsia="ＭＳ 明朝" w:hAnsi="ＭＳ 明朝" w:cs="ＭＳ 明朝" w:hint="eastAsia"/>
        </w:rPr>
        <w:t>の</w:t>
      </w:r>
      <w:r>
        <w:rPr>
          <w:rFonts w:ascii="Arial Unicode MS" w:eastAsia="Arial Unicode MS" w:hAnsi="Arial Unicode MS" w:cs="Arial Unicode MS"/>
        </w:rPr>
        <w:t>5</w:t>
      </w:r>
      <w:r>
        <w:rPr>
          <w:rFonts w:ascii="ＭＳ 明朝" w:eastAsia="ＭＳ 明朝" w:hAnsi="ＭＳ 明朝" w:cs="ＭＳ 明朝" w:hint="eastAsia"/>
        </w:rPr>
        <w:t>点セットで統一</w:t>
      </w:r>
    </w:p>
    <w:p w14:paraId="0D34FF37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施工管理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上で「変更台帳」を自動生成し、月次請求に直結させる</w:t>
      </w:r>
    </w:p>
    <w:p w14:paraId="452FA564" w14:textId="77777777" w:rsidR="000F61E1" w:rsidRDefault="000F61E1">
      <w:pPr>
        <w:pBdr>
          <w:top w:val="nil"/>
          <w:left w:val="nil"/>
          <w:bottom w:val="nil"/>
          <w:right w:val="nil"/>
          <w:between w:val="nil"/>
        </w:pBdr>
      </w:pPr>
    </w:p>
    <w:p w14:paraId="2F3EF907" w14:textId="14F42341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商流別・標準ルール（雛形レベルの要点）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1680"/>
        <w:gridCol w:w="1469"/>
        <w:gridCol w:w="1468"/>
        <w:gridCol w:w="1468"/>
        <w:gridCol w:w="1468"/>
        <w:gridCol w:w="1466"/>
      </w:tblGrid>
      <w:tr w:rsidR="000F61E1" w14:paraId="2450CD53" w14:textId="77777777" w:rsidTr="00D458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1DE457B7" w14:textId="77777777" w:rsidR="000F61E1" w:rsidRDefault="00000000" w:rsidP="00D458DA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区分</w:t>
            </w:r>
          </w:p>
        </w:tc>
        <w:tc>
          <w:tcPr>
            <w:tcW w:w="814" w:type="pct"/>
          </w:tcPr>
          <w:p w14:paraId="5C05B69C" w14:textId="77777777" w:rsidR="000F61E1" w:rsidRDefault="00000000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前受</w:t>
            </w:r>
          </w:p>
        </w:tc>
        <w:tc>
          <w:tcPr>
            <w:tcW w:w="814" w:type="pct"/>
          </w:tcPr>
          <w:p w14:paraId="623B622D" w14:textId="77777777" w:rsidR="000F61E1" w:rsidRDefault="00000000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出来高請求</w:t>
            </w:r>
          </w:p>
        </w:tc>
        <w:tc>
          <w:tcPr>
            <w:tcW w:w="814" w:type="pct"/>
          </w:tcPr>
          <w:p w14:paraId="1B323A95" w14:textId="77777777" w:rsidR="000F61E1" w:rsidRDefault="00000000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追加変更</w:t>
            </w:r>
          </w:p>
        </w:tc>
        <w:tc>
          <w:tcPr>
            <w:tcW w:w="814" w:type="pct"/>
          </w:tcPr>
          <w:p w14:paraId="70FE1E9F" w14:textId="77777777" w:rsidR="000F61E1" w:rsidRDefault="00000000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保留金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担保</w:t>
            </w:r>
          </w:p>
        </w:tc>
        <w:tc>
          <w:tcPr>
            <w:tcW w:w="814" w:type="pct"/>
          </w:tcPr>
          <w:p w14:paraId="5FE9B850" w14:textId="77777777" w:rsidR="000F61E1" w:rsidRDefault="00000000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目標効果</w:t>
            </w:r>
          </w:p>
        </w:tc>
      </w:tr>
      <w:tr w:rsidR="000F61E1" w14:paraId="37E40E23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4AE1B115" w14:textId="77777777" w:rsidR="000F61E1" w:rsidRDefault="00000000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民間（元請）</w:t>
            </w:r>
          </w:p>
        </w:tc>
        <w:tc>
          <w:tcPr>
            <w:tcW w:w="814" w:type="pct"/>
          </w:tcPr>
          <w:p w14:paraId="4F535ADB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10–20%</w:t>
            </w:r>
            <w:r>
              <w:rPr>
                <w:rFonts w:ascii="ＭＳ 明朝" w:eastAsia="ＭＳ 明朝" w:hAnsi="ＭＳ 明朝" w:cs="ＭＳ 明朝" w:hint="eastAsia"/>
              </w:rPr>
              <w:t>必須</w:t>
            </w:r>
          </w:p>
        </w:tc>
        <w:tc>
          <w:tcPr>
            <w:tcW w:w="814" w:type="pct"/>
          </w:tcPr>
          <w:p w14:paraId="4BD1506F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月次（締日固定）</w:t>
            </w:r>
          </w:p>
        </w:tc>
        <w:tc>
          <w:tcPr>
            <w:tcW w:w="814" w:type="pct"/>
          </w:tcPr>
          <w:p w14:paraId="38079A1A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変更指示書必須・単価合意後施工</w:t>
            </w:r>
          </w:p>
        </w:tc>
        <w:tc>
          <w:tcPr>
            <w:tcW w:w="814" w:type="pct"/>
          </w:tcPr>
          <w:p w14:paraId="16AFA0E1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保留金</w:t>
            </w:r>
            <w:r>
              <w:rPr>
                <w:rFonts w:ascii="Arial Unicode MS" w:eastAsia="Arial Unicode MS" w:hAnsi="Arial Unicode MS" w:cs="Arial Unicode MS"/>
              </w:rPr>
              <w:t>5%</w:t>
            </w:r>
            <w:r>
              <w:rPr>
                <w:rFonts w:ascii="ＭＳ 明朝" w:eastAsia="ＭＳ 明朝" w:hAnsi="ＭＳ 明朝" w:cs="ＭＳ 明朝" w:hint="eastAsia"/>
              </w:rPr>
              <w:t>上限、保証置換を標準</w:t>
            </w:r>
          </w:p>
        </w:tc>
        <w:tc>
          <w:tcPr>
            <w:tcW w:w="814" w:type="pct"/>
          </w:tcPr>
          <w:p w14:paraId="6ABB8B83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DSO</w:t>
            </w:r>
            <w:r>
              <w:rPr>
                <w:rFonts w:ascii="ＭＳ 明朝" w:eastAsia="ＭＳ 明朝" w:hAnsi="ＭＳ 明朝" w:cs="ＭＳ 明朝" w:hint="eastAsia"/>
              </w:rPr>
              <w:t>短縮・粗利漏れ防止</w:t>
            </w:r>
          </w:p>
        </w:tc>
      </w:tr>
      <w:tr w:rsidR="000F61E1" w14:paraId="189324FD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42FF1D9F" w14:textId="77777777" w:rsidR="000F61E1" w:rsidRDefault="00000000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公共</w:t>
            </w:r>
          </w:p>
        </w:tc>
        <w:tc>
          <w:tcPr>
            <w:tcW w:w="814" w:type="pct"/>
          </w:tcPr>
          <w:p w14:paraId="50202C7C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原則なし（制度依存）</w:t>
            </w:r>
          </w:p>
        </w:tc>
        <w:tc>
          <w:tcPr>
            <w:tcW w:w="814" w:type="pct"/>
          </w:tcPr>
          <w:p w14:paraId="7D577513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出来高検査の前倒し設計</w:t>
            </w:r>
          </w:p>
        </w:tc>
        <w:tc>
          <w:tcPr>
            <w:tcW w:w="814" w:type="pct"/>
          </w:tcPr>
          <w:p w14:paraId="1F33468D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書面・設計変更手続の厳守</w:t>
            </w:r>
          </w:p>
        </w:tc>
        <w:tc>
          <w:tcPr>
            <w:tcW w:w="814" w:type="pct"/>
          </w:tcPr>
          <w:p w14:paraId="0D265163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履行保証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保留金を前提に資金枠化</w:t>
            </w:r>
          </w:p>
        </w:tc>
        <w:tc>
          <w:tcPr>
            <w:tcW w:w="814" w:type="pct"/>
          </w:tcPr>
          <w:p w14:paraId="120D055B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資金繰り安定・検収遅延抑制</w:t>
            </w:r>
          </w:p>
        </w:tc>
      </w:tr>
      <w:tr w:rsidR="000F61E1" w14:paraId="04A0BB43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1" w:type="pct"/>
          </w:tcPr>
          <w:p w14:paraId="5FFEC8D6" w14:textId="77777777" w:rsidR="000F61E1" w:rsidRDefault="00000000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下請（受注）</w:t>
            </w:r>
          </w:p>
        </w:tc>
        <w:tc>
          <w:tcPr>
            <w:tcW w:w="814" w:type="pct"/>
          </w:tcPr>
          <w:p w14:paraId="4C6BAC28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着手金交渉</w:t>
            </w:r>
          </w:p>
        </w:tc>
        <w:tc>
          <w:tcPr>
            <w:tcW w:w="814" w:type="pct"/>
          </w:tcPr>
          <w:p w14:paraId="59B86261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中間出来高を取りにいく</w:t>
            </w:r>
          </w:p>
        </w:tc>
        <w:tc>
          <w:tcPr>
            <w:tcW w:w="814" w:type="pct"/>
          </w:tcPr>
          <w:p w14:paraId="11A31A01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追加は都度見積・承認</w:t>
            </w:r>
          </w:p>
        </w:tc>
        <w:tc>
          <w:tcPr>
            <w:tcW w:w="814" w:type="pct"/>
          </w:tcPr>
          <w:p w14:paraId="39294805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支払条件の改善（サイト短縮）</w:t>
            </w:r>
          </w:p>
        </w:tc>
        <w:tc>
          <w:tcPr>
            <w:tcW w:w="814" w:type="pct"/>
          </w:tcPr>
          <w:p w14:paraId="7FBCAF5F" w14:textId="77777777" w:rsidR="000F61E1" w:rsidRDefault="00000000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現金回収の平準化</w:t>
            </w:r>
          </w:p>
        </w:tc>
      </w:tr>
    </w:tbl>
    <w:p w14:paraId="24E99226" w14:textId="0EF61F50" w:rsidR="000F61E1" w:rsidRDefault="000F61E1">
      <w:pPr>
        <w:rPr>
          <w:rFonts w:hint="eastAsia"/>
        </w:rPr>
      </w:pPr>
    </w:p>
    <w:p w14:paraId="2F988E9A" w14:textId="77777777" w:rsidR="000F61E1" w:rsidRDefault="00000000" w:rsidP="005947D9">
      <w:pPr>
        <w:pStyle w:val="2"/>
      </w:pPr>
      <w:bookmarkStart w:id="11" w:name="_hu0l21qks41" w:colFirst="0" w:colLast="0"/>
      <w:bookmarkEnd w:id="11"/>
      <w:r>
        <w:rPr>
          <w:rFonts w:ascii="Arial Unicode MS" w:eastAsia="Arial Unicode MS" w:hAnsi="Arial Unicode MS" w:cs="Arial Unicode MS"/>
        </w:rPr>
        <w:t xml:space="preserve">4-2. </w:t>
      </w:r>
      <w:r>
        <w:rPr>
          <w:rFonts w:hint="eastAsia"/>
        </w:rPr>
        <w:t>施策パッケージ</w:t>
      </w:r>
      <w:r>
        <w:rPr>
          <w:rFonts w:ascii="Arial Unicode MS" w:eastAsia="Arial Unicode MS" w:hAnsi="Arial Unicode MS" w:cs="Arial Unicode MS"/>
        </w:rPr>
        <w:t>B</w:t>
      </w:r>
      <w:r>
        <w:rPr>
          <w:rFonts w:hint="eastAsia"/>
        </w:rPr>
        <w:t>：運転資金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hint="eastAsia"/>
        </w:rPr>
        <w:t>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役員会アジェンダ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に格上げ</w:t>
      </w:r>
    </w:p>
    <w:p w14:paraId="3C5CFAB4" w14:textId="131BF185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目的：営業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マイナスを「構造的に再発しない状態」に固定する。</w:t>
      </w:r>
    </w:p>
    <w:p w14:paraId="702CC8B7" w14:textId="320D2A4C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月次ダッシュボード（必須</w:t>
      </w:r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）</w:t>
      </w:r>
    </w:p>
    <w:p w14:paraId="011D198F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DSO</w:t>
      </w:r>
      <w:r>
        <w:rPr>
          <w:rFonts w:ascii="ＭＳ 明朝" w:eastAsia="ＭＳ 明朝" w:hAnsi="ＭＳ 明朝" w:cs="ＭＳ 明朝" w:hint="eastAsia"/>
        </w:rPr>
        <w:t>（売掛・未収回転日数）：</w:t>
      </w:r>
      <w:r>
        <w:rPr>
          <w:rFonts w:ascii="ＭＳ 明朝" w:eastAsia="ＭＳ 明朝" w:hAnsi="ＭＳ 明朝" w:cs="ＭＳ 明朝" w:hint="eastAsia"/>
          <w:b/>
          <w:bCs/>
        </w:rPr>
        <w:t>現状</w:t>
      </w:r>
      <w:r>
        <w:rPr>
          <w:rFonts w:ascii="Arial Unicode MS" w:eastAsia="Arial Unicode MS" w:hAnsi="Arial Unicode MS" w:cs="Arial Unicode MS"/>
          <w:b/>
          <w:bCs/>
        </w:rPr>
        <w:t>→▲10</w:t>
      </w:r>
      <w:r>
        <w:rPr>
          <w:rFonts w:ascii="ＭＳ 明朝" w:eastAsia="ＭＳ 明朝" w:hAnsi="ＭＳ 明朝" w:cs="ＭＳ 明朝" w:hint="eastAsia"/>
          <w:b/>
          <w:bCs/>
        </w:rPr>
        <w:t>日（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か月）／</w:t>
      </w:r>
      <w:r>
        <w:rPr>
          <w:rFonts w:ascii="Arial Unicode MS" w:eastAsia="Arial Unicode MS" w:hAnsi="Arial Unicode MS" w:cs="Arial Unicode MS"/>
          <w:b/>
          <w:bCs/>
        </w:rPr>
        <w:t>▲20</w:t>
      </w:r>
      <w:r>
        <w:rPr>
          <w:rFonts w:ascii="ＭＳ 明朝" w:eastAsia="ＭＳ 明朝" w:hAnsi="ＭＳ 明朝" w:cs="ＭＳ 明朝" w:hint="eastAsia"/>
          <w:b/>
          <w:bCs/>
        </w:rPr>
        <w:t>日（</w:t>
      </w:r>
      <w:r>
        <w:rPr>
          <w:rFonts w:ascii="Arial Unicode MS" w:eastAsia="Arial Unicode MS" w:hAnsi="Arial Unicode MS" w:cs="Arial Unicode MS"/>
          <w:b/>
          <w:bCs/>
        </w:rPr>
        <w:t>36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546A26D7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未成工事支出金回転日数：</w:t>
      </w:r>
      <w:r>
        <w:rPr>
          <w:rFonts w:ascii="ＭＳ 明朝" w:eastAsia="ＭＳ 明朝" w:hAnsi="ＭＳ 明朝" w:cs="ＭＳ 明朝" w:hint="eastAsia"/>
          <w:b/>
          <w:bCs/>
        </w:rPr>
        <w:t>現状</w:t>
      </w:r>
      <w:r>
        <w:rPr>
          <w:rFonts w:ascii="Arial Unicode MS" w:eastAsia="Arial Unicode MS" w:hAnsi="Arial Unicode MS" w:cs="Arial Unicode MS"/>
          <w:b/>
          <w:bCs/>
        </w:rPr>
        <w:t>→▲10</w:t>
      </w:r>
      <w:r>
        <w:rPr>
          <w:rFonts w:ascii="ＭＳ 明朝" w:eastAsia="ＭＳ 明朝" w:hAnsi="ＭＳ 明朝" w:cs="ＭＳ 明朝" w:hint="eastAsia"/>
          <w:b/>
          <w:bCs/>
        </w:rPr>
        <w:t>日（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0760E02D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前受金比率（受注高に対する前受）：</w:t>
      </w:r>
      <w:r>
        <w:rPr>
          <w:rFonts w:ascii="Arial Unicode MS" w:eastAsia="Arial Unicode MS" w:hAnsi="Arial Unicode MS" w:cs="Arial Unicode MS"/>
          <w:b/>
          <w:bCs/>
        </w:rPr>
        <w:t>+3pt</w:t>
      </w: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2A84C3AA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請求遅延件数（締日超過）：</w:t>
      </w:r>
      <w:r>
        <w:rPr>
          <w:rFonts w:ascii="Arial Unicode MS" w:eastAsia="Arial Unicode MS" w:hAnsi="Arial Unicode MS" w:cs="Arial Unicode MS"/>
          <w:b/>
          <w:bCs/>
        </w:rPr>
        <w:t>0</w:t>
      </w:r>
      <w:r>
        <w:rPr>
          <w:rFonts w:ascii="ＭＳ 明朝" w:eastAsia="ＭＳ 明朝" w:hAnsi="ＭＳ 明朝" w:cs="ＭＳ 明朝" w:hint="eastAsia"/>
          <w:b/>
          <w:bCs/>
        </w:rPr>
        <w:t>化</w:t>
      </w:r>
    </w:p>
    <w:p w14:paraId="425315C4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出来高精度（出来高計上と請求差異）：</w:t>
      </w:r>
      <w:r>
        <w:rPr>
          <w:rFonts w:ascii="ＭＳ 明朝" w:eastAsia="ＭＳ 明朝" w:hAnsi="ＭＳ 明朝" w:cs="ＭＳ 明朝" w:hint="eastAsia"/>
          <w:b/>
          <w:bCs/>
        </w:rPr>
        <w:t>差異率</w:t>
      </w:r>
      <w:r>
        <w:rPr>
          <w:rFonts w:ascii="Arial Unicode MS" w:eastAsia="Arial Unicode MS" w:hAnsi="Arial Unicode MS" w:cs="Arial Unicode MS"/>
          <w:b/>
          <w:bCs/>
        </w:rPr>
        <w:t>1%</w:t>
      </w:r>
      <w:r>
        <w:rPr>
          <w:rFonts w:ascii="ＭＳ 明朝" w:eastAsia="ＭＳ 明朝" w:hAnsi="ＭＳ 明朝" w:cs="ＭＳ 明朝" w:hint="eastAsia"/>
          <w:b/>
          <w:bCs/>
        </w:rPr>
        <w:t>以内</w:t>
      </w:r>
    </w:p>
    <w:p w14:paraId="0876E536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工事別資金繰りスコア（前受・出来高頻度・工期・協力会社支払条件）：</w:t>
      </w:r>
      <w:r>
        <w:rPr>
          <w:rFonts w:ascii="ＭＳ 明朝" w:eastAsia="ＭＳ 明朝" w:hAnsi="ＭＳ 明朝" w:cs="ＭＳ 明朝" w:hint="eastAsia"/>
          <w:b/>
          <w:bCs/>
        </w:rPr>
        <w:t>受注判断に連動</w:t>
      </w:r>
    </w:p>
    <w:p w14:paraId="6C6BF166" w14:textId="0418B54B" w:rsidR="000F61E1" w:rsidRDefault="00D458DA">
      <w:pPr>
        <w:rPr>
          <w:rFonts w:hint="eastAsia"/>
        </w:rPr>
      </w:pPr>
      <w:r>
        <w:br w:type="page"/>
      </w:r>
    </w:p>
    <w:p w14:paraId="0153C408" w14:textId="77777777" w:rsidR="000F61E1" w:rsidRDefault="00000000" w:rsidP="005947D9">
      <w:pPr>
        <w:pStyle w:val="2"/>
      </w:pPr>
      <w:bookmarkStart w:id="12" w:name="_q7m33l4lkgc5" w:colFirst="0" w:colLast="0"/>
      <w:bookmarkEnd w:id="12"/>
      <w:r>
        <w:rPr>
          <w:rFonts w:ascii="Arial Unicode MS" w:eastAsia="Arial Unicode MS" w:hAnsi="Arial Unicode MS" w:cs="Arial Unicode MS"/>
        </w:rPr>
        <w:lastRenderedPageBreak/>
        <w:t xml:space="preserve">4-3. </w:t>
      </w:r>
      <w:r>
        <w:rPr>
          <w:rFonts w:hint="eastAsia"/>
        </w:rPr>
        <w:t>施策パッケージ</w:t>
      </w:r>
      <w:r>
        <w:rPr>
          <w:rFonts w:ascii="Arial Unicode MS" w:eastAsia="Arial Unicode MS" w:hAnsi="Arial Unicode MS" w:cs="Arial Unicode MS"/>
        </w:rPr>
        <w:t>C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hint="eastAsia"/>
        </w:rPr>
        <w:t>投資</w:t>
      </w:r>
      <w:r>
        <w:rPr>
          <w:rFonts w:ascii="Arial Unicode MS" w:eastAsia="Arial Unicode MS" w:hAnsi="Arial Unicode MS" w:cs="Arial Unicode MS"/>
        </w:rPr>
        <w:t>—</w:t>
      </w:r>
      <w:r>
        <w:rPr>
          <w:rFonts w:hint="eastAsia"/>
        </w:rPr>
        <w:t>「現場監督の時間」と「請求精度」を直接買う</w:t>
      </w:r>
    </w:p>
    <w:p w14:paraId="1D82D640" w14:textId="42EFACA0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目的：</w:t>
      </w:r>
      <w:r>
        <w:rPr>
          <w:rFonts w:ascii="Arial Unicode MS" w:eastAsia="Arial Unicode MS" w:hAnsi="Arial Unicode MS" w:cs="Arial Unicode MS"/>
          <w:b/>
          <w:bCs/>
        </w:rPr>
        <w:t>2024</w:t>
      </w:r>
      <w:r>
        <w:rPr>
          <w:rFonts w:ascii="ＭＳ 明朝" w:eastAsia="ＭＳ 明朝" w:hAnsi="ＭＳ 明朝" w:cs="ＭＳ 明朝" w:hint="eastAsia"/>
          <w:b/>
          <w:bCs/>
        </w:rPr>
        <w:t>年問題に対応しつつ、出来高請求の精度を上げて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を改善する。</w:t>
      </w:r>
    </w:p>
    <w:p w14:paraId="335228FF" w14:textId="7FBE60AB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投資対象（例）</w:t>
      </w:r>
    </w:p>
    <w:p w14:paraId="71FB7AE0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施工管理（写真・安全・日報・出来高）統合クラウド</w:t>
      </w:r>
    </w:p>
    <w:p w14:paraId="57A5E513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原価管理（工種別の標準歩掛・外注単価テーブル）</w:t>
      </w:r>
    </w:p>
    <w:p w14:paraId="6D07A5C2" w14:textId="3158FA50" w:rsidR="000F61E1" w:rsidRPr="00D458DA" w:rsidRDefault="00000000" w:rsidP="00D458DA">
      <w:pPr>
        <w:numPr>
          <w:ilvl w:val="0"/>
          <w:numId w:val="1"/>
        </w:numPr>
        <w:rPr>
          <w:rFonts w:hint="eastAsia"/>
          <w:color w:val="000000"/>
        </w:rPr>
      </w:pPr>
      <w:r>
        <w:rPr>
          <w:rFonts w:ascii="ＭＳ 明朝" w:eastAsia="ＭＳ 明朝" w:hAnsi="ＭＳ 明朝" w:cs="ＭＳ 明朝" w:hint="eastAsia"/>
        </w:rPr>
        <w:t>電子契約・電子請求（変更指示書を含む）</w:t>
      </w:r>
    </w:p>
    <w:p w14:paraId="11B0CA30" w14:textId="3D87A95A" w:rsidR="000F61E1" w:rsidRDefault="00000000" w:rsidP="00D458DA">
      <w:pPr>
        <w:rPr>
          <w:rFonts w:hint="eastAsia"/>
        </w:rPr>
      </w:pPr>
      <w:r>
        <w:rPr>
          <w:rFonts w:ascii="Arial Unicode MS" w:eastAsia="Arial Unicode MS" w:hAnsi="Arial Unicode MS" w:cs="Arial Unicode MS"/>
          <w:b/>
          <w:bCs/>
        </w:rPr>
        <w:t>ROI</w:t>
      </w:r>
      <w:r>
        <w:rPr>
          <w:rFonts w:ascii="ＭＳ 明朝" w:eastAsia="ＭＳ 明朝" w:hAnsi="ＭＳ 明朝" w:cs="ＭＳ 明朝" w:hint="eastAsia"/>
          <w:b/>
          <w:bCs/>
        </w:rPr>
        <w:t>（概算モデル：投資と回収の関係を意思決定可能な形に整形）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110"/>
        <w:gridCol w:w="1650"/>
        <w:gridCol w:w="2781"/>
        <w:gridCol w:w="2478"/>
      </w:tblGrid>
      <w:tr w:rsidR="00D458DA" w14:paraId="61869F4A" w14:textId="77777777" w:rsidTr="00D458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9" w:type="pct"/>
          </w:tcPr>
          <w:p w14:paraId="46494664" w14:textId="77777777" w:rsidR="00D458DA" w:rsidRDefault="00D458DA" w:rsidP="00D458DA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投資項目</w:t>
            </w:r>
          </w:p>
        </w:tc>
        <w:tc>
          <w:tcPr>
            <w:tcW w:w="914" w:type="pct"/>
          </w:tcPr>
          <w:p w14:paraId="041E3197" w14:textId="77777777" w:rsidR="00D458DA" w:rsidRDefault="00D458DA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初期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年額（目安）</w:t>
            </w:r>
          </w:p>
        </w:tc>
        <w:tc>
          <w:tcPr>
            <w:tcW w:w="1542" w:type="pct"/>
          </w:tcPr>
          <w:p w14:paraId="1561175E" w14:textId="4B8909FB" w:rsidR="00D458DA" w:rsidRDefault="00D458DA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D458DA">
              <w:rPr>
                <w:rFonts w:ascii="ＭＳ 明朝" w:eastAsia="ＭＳ 明朝" w:hAnsi="ＭＳ 明朝" w:cs="ＭＳ 明朝"/>
              </w:rPr>
              <w:t>主要因</w:t>
            </w:r>
          </w:p>
        </w:tc>
        <w:tc>
          <w:tcPr>
            <w:tcW w:w="1374" w:type="pct"/>
          </w:tcPr>
          <w:p w14:paraId="48CA3CC0" w14:textId="77777777" w:rsidR="00D458DA" w:rsidRDefault="00D458DA" w:rsidP="00D458DA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ＭＳ 明朝" w:eastAsia="ＭＳ 明朝" w:hAnsi="ＭＳ 明朝" w:cs="ＭＳ 明朝" w:hint="eastAsia"/>
              </w:rPr>
              <w:t>か月効果（目安）</w:t>
            </w:r>
          </w:p>
        </w:tc>
      </w:tr>
      <w:tr w:rsidR="00D458DA" w14:paraId="048BD7F4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9" w:type="pct"/>
          </w:tcPr>
          <w:p w14:paraId="0499D405" w14:textId="77777777" w:rsidR="00D458DA" w:rsidRDefault="00D458DA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施工管理</w:t>
            </w:r>
            <w:r>
              <w:rPr>
                <w:rFonts w:ascii="Arial Unicode MS" w:eastAsia="Arial Unicode MS" w:hAnsi="Arial Unicode MS" w:cs="Arial Unicode MS"/>
              </w:rPr>
              <w:t>DX</w:t>
            </w:r>
            <w:r>
              <w:rPr>
                <w:rFonts w:ascii="ＭＳ 明朝" w:eastAsia="ＭＳ 明朝" w:hAnsi="ＭＳ 明朝" w:cs="ＭＳ 明朝" w:hint="eastAsia"/>
              </w:rPr>
              <w:t>（全社）</w:t>
            </w:r>
          </w:p>
        </w:tc>
        <w:tc>
          <w:tcPr>
            <w:tcW w:w="914" w:type="pct"/>
          </w:tcPr>
          <w:p w14:paraId="1C677A24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0.8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1.5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  <w:tc>
          <w:tcPr>
            <w:tcW w:w="1542" w:type="pct"/>
          </w:tcPr>
          <w:p w14:paraId="48C58501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監督の事務工数削減、出来高可視化</w:t>
            </w:r>
          </w:p>
        </w:tc>
        <w:tc>
          <w:tcPr>
            <w:tcW w:w="1374" w:type="pct"/>
          </w:tcPr>
          <w:p w14:paraId="5C8C4D9B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残業削減＋請求前倒しで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改善</w:t>
            </w:r>
          </w:p>
        </w:tc>
      </w:tr>
      <w:tr w:rsidR="00D458DA" w14:paraId="7C769FD4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9" w:type="pct"/>
          </w:tcPr>
          <w:p w14:paraId="03E867E3" w14:textId="77777777" w:rsidR="00D458DA" w:rsidRDefault="00D458DA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原価</w:t>
            </w:r>
            <w:r>
              <w:rPr>
                <w:rFonts w:ascii="Arial Unicode MS" w:eastAsia="Arial Unicode MS" w:hAnsi="Arial Unicode MS" w:cs="Arial Unicode MS"/>
              </w:rPr>
              <w:t>DX</w:t>
            </w:r>
            <w:r>
              <w:rPr>
                <w:rFonts w:ascii="ＭＳ 明朝" w:eastAsia="ＭＳ 明朝" w:hAnsi="ＭＳ 明朝" w:cs="ＭＳ 明朝" w:hint="eastAsia"/>
              </w:rPr>
              <w:t>（歩掛</w:t>
            </w:r>
            <w:r>
              <w:rPr>
                <w:rFonts w:ascii="Arial Unicode MS" w:eastAsia="Arial Unicode MS" w:hAnsi="Arial Unicode MS" w:cs="Arial Unicode MS"/>
              </w:rPr>
              <w:t>DB/</w:t>
            </w:r>
            <w:r>
              <w:rPr>
                <w:rFonts w:ascii="ＭＳ 明朝" w:eastAsia="ＭＳ 明朝" w:hAnsi="ＭＳ 明朝" w:cs="ＭＳ 明朝" w:hint="eastAsia"/>
              </w:rPr>
              <w:t>単価表）</w:t>
            </w:r>
          </w:p>
        </w:tc>
        <w:tc>
          <w:tcPr>
            <w:tcW w:w="914" w:type="pct"/>
          </w:tcPr>
          <w:p w14:paraId="05E62471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0.3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0.7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  <w:tc>
          <w:tcPr>
            <w:tcW w:w="1542" w:type="pct"/>
          </w:tcPr>
          <w:p w14:paraId="6910C6A2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見積精度向上、赤字案件の再発防止</w:t>
            </w:r>
          </w:p>
        </w:tc>
        <w:tc>
          <w:tcPr>
            <w:tcW w:w="1374" w:type="pct"/>
          </w:tcPr>
          <w:p w14:paraId="43A12EE9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粗利率</w:t>
            </w:r>
            <w:r>
              <w:rPr>
                <w:rFonts w:ascii="Arial Unicode MS" w:eastAsia="Arial Unicode MS" w:hAnsi="Arial Unicode MS" w:cs="Arial Unicode MS"/>
              </w:rPr>
              <w:t>+0.2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0.4pt</w:t>
            </w:r>
          </w:p>
        </w:tc>
      </w:tr>
      <w:tr w:rsidR="00D458DA" w14:paraId="61DB55BF" w14:textId="77777777" w:rsidTr="00D458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69" w:type="pct"/>
          </w:tcPr>
          <w:p w14:paraId="6DDE843F" w14:textId="77777777" w:rsidR="00D458DA" w:rsidRDefault="00D458DA" w:rsidP="00D458DA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電子契約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変更管理</w:t>
            </w:r>
          </w:p>
        </w:tc>
        <w:tc>
          <w:tcPr>
            <w:tcW w:w="914" w:type="pct"/>
          </w:tcPr>
          <w:p w14:paraId="0C844506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0.1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0.3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  <w:tc>
          <w:tcPr>
            <w:tcW w:w="1542" w:type="pct"/>
          </w:tcPr>
          <w:p w14:paraId="4958AC74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変更の粗利漏れ防止</w:t>
            </w:r>
          </w:p>
        </w:tc>
        <w:tc>
          <w:tcPr>
            <w:tcW w:w="1374" w:type="pct"/>
          </w:tcPr>
          <w:p w14:paraId="69DCBD99" w14:textId="77777777" w:rsidR="00D458DA" w:rsidRDefault="00D458DA" w:rsidP="00D458D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変更粗利の回収率向上</w:t>
            </w:r>
          </w:p>
        </w:tc>
      </w:tr>
    </w:tbl>
    <w:p w14:paraId="00583B59" w14:textId="5B09F309" w:rsidR="000F61E1" w:rsidRDefault="000F61E1">
      <w:pPr>
        <w:rPr>
          <w:rFonts w:hint="eastAsia"/>
        </w:rPr>
      </w:pPr>
    </w:p>
    <w:p w14:paraId="53E9633A" w14:textId="77777777" w:rsidR="000F61E1" w:rsidRDefault="00000000" w:rsidP="005947D9">
      <w:pPr>
        <w:pStyle w:val="2"/>
      </w:pPr>
      <w:bookmarkStart w:id="13" w:name="_8nd61c5w8unx" w:colFirst="0" w:colLast="0"/>
      <w:bookmarkEnd w:id="13"/>
      <w:r>
        <w:rPr>
          <w:rFonts w:ascii="Arial Unicode MS" w:eastAsia="Arial Unicode MS" w:hAnsi="Arial Unicode MS" w:cs="Arial Unicode MS"/>
        </w:rPr>
        <w:t xml:space="preserve">4-4. </w:t>
      </w:r>
      <w:r>
        <w:rPr>
          <w:rFonts w:hint="eastAsia"/>
        </w:rPr>
        <w:t>施策パッケージ</w:t>
      </w:r>
      <w:r>
        <w:rPr>
          <w:rFonts w:ascii="Arial Unicode MS" w:eastAsia="Arial Unicode MS" w:hAnsi="Arial Unicode MS" w:cs="Arial Unicode MS"/>
        </w:rPr>
        <w:t>D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hint="eastAsia"/>
        </w:rPr>
        <w:t>商品化</w:t>
      </w:r>
      <w:r>
        <w:rPr>
          <w:rFonts w:ascii="Arial Unicode MS" w:eastAsia="Arial Unicode MS" w:hAnsi="Arial Unicode MS" w:cs="Arial Unicode MS"/>
        </w:rPr>
        <w:t>—</w:t>
      </w:r>
      <w:r>
        <w:rPr>
          <w:rFonts w:hint="eastAsia"/>
        </w:rPr>
        <w:t>岡山で「ストック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hint="eastAsia"/>
        </w:rPr>
        <w:t>非住宅改修」を利益の柱にする</w:t>
      </w:r>
    </w:p>
    <w:p w14:paraId="348F2847" w14:textId="27BD8CB1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目的：新築依存を下げ、粗利率の高い改修・更新需要を継続収益化する。</w:t>
      </w:r>
    </w:p>
    <w:p w14:paraId="7308FC6A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住宅：断熱・窓・給湯・耐震を</w:t>
      </w:r>
      <w:r>
        <w:rPr>
          <w:rFonts w:ascii="ＭＳ 明朝" w:eastAsia="ＭＳ 明朝" w:hAnsi="ＭＳ 明朝" w:cs="ＭＳ 明朝" w:hint="eastAsia"/>
          <w:b/>
          <w:bCs/>
        </w:rPr>
        <w:t>補助金込みでパッケージ化</w:t>
      </w:r>
      <w:r>
        <w:rPr>
          <w:rFonts w:ascii="ＭＳ 明朝" w:eastAsia="ＭＳ 明朝" w:hAnsi="ＭＳ 明朝" w:cs="ＭＳ 明朝" w:hint="eastAsia"/>
        </w:rPr>
        <w:t>（見積段階で還元額提示）</w:t>
      </w:r>
    </w:p>
    <w:p w14:paraId="3AC8596E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非住宅：中堅製造・物流向けに、空調更新＋断熱＋照明＋太陽光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蓄電池を</w:t>
      </w:r>
      <w:r>
        <w:rPr>
          <w:rFonts w:ascii="ＭＳ 明朝" w:eastAsia="ＭＳ 明朝" w:hAnsi="ＭＳ 明朝" w:cs="ＭＳ 明朝" w:hint="eastAsia"/>
          <w:b/>
          <w:bCs/>
        </w:rPr>
        <w:t>省エネ効果試算付き</w:t>
      </w:r>
      <w:r>
        <w:rPr>
          <w:rFonts w:ascii="ＭＳ 明朝" w:eastAsia="ＭＳ 明朝" w:hAnsi="ＭＳ 明朝" w:cs="ＭＳ 明朝" w:hint="eastAsia"/>
        </w:rPr>
        <w:t>で販売</w:t>
      </w:r>
    </w:p>
    <w:p w14:paraId="331BB298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公共：更新・修繕を取りこぼさないため、積算・書類を標準化し受注コストを削減</w:t>
      </w:r>
    </w:p>
    <w:p w14:paraId="20350576" w14:textId="2DCB35C6" w:rsidR="000F61E1" w:rsidRDefault="000F61E1">
      <w:pPr>
        <w:rPr>
          <w:rFonts w:hint="eastAsia"/>
        </w:rPr>
      </w:pPr>
    </w:p>
    <w:p w14:paraId="2D1F4EB1" w14:textId="77777777" w:rsidR="000F61E1" w:rsidRDefault="00000000" w:rsidP="005947D9">
      <w:pPr>
        <w:pStyle w:val="2"/>
      </w:pPr>
      <w:bookmarkStart w:id="14" w:name="_sg8us7kopven" w:colFirst="0" w:colLast="0"/>
      <w:bookmarkEnd w:id="14"/>
      <w:r>
        <w:rPr>
          <w:rFonts w:ascii="Arial Unicode MS" w:eastAsia="Arial Unicode MS" w:hAnsi="Arial Unicode MS" w:cs="Arial Unicode MS"/>
        </w:rPr>
        <w:t xml:space="preserve">4-5. </w:t>
      </w:r>
      <w:r>
        <w:rPr>
          <w:rFonts w:hint="eastAsia"/>
        </w:rPr>
        <w:t>施策パッケージ</w:t>
      </w:r>
      <w:r>
        <w:rPr>
          <w:rFonts w:ascii="Arial Unicode MS" w:eastAsia="Arial Unicode MS" w:hAnsi="Arial Unicode MS" w:cs="Arial Unicode MS"/>
        </w:rPr>
        <w:t>E</w:t>
      </w:r>
      <w:r>
        <w:rPr>
          <w:rFonts w:hint="eastAsia"/>
        </w:rPr>
        <w:t>：人材</w:t>
      </w:r>
      <w:r>
        <w:rPr>
          <w:rFonts w:ascii="Arial Unicode MS" w:eastAsia="Arial Unicode MS" w:hAnsi="Arial Unicode MS" w:cs="Arial Unicode MS"/>
        </w:rPr>
        <w:t>—</w:t>
      </w:r>
      <w:r>
        <w:rPr>
          <w:rFonts w:hint="eastAsia"/>
        </w:rPr>
        <w:t>採用より「分業・定着・協力会社」を先に整える</w:t>
      </w:r>
    </w:p>
    <w:p w14:paraId="0D48CF10" w14:textId="67DAADBE" w:rsidR="000F61E1" w:rsidRDefault="00000000" w:rsidP="00D458DA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t>目的：急拡大した人員を戦力化し、品質・安全・利益の同時達成を可能にする。</w:t>
      </w:r>
    </w:p>
    <w:p w14:paraId="3D3C5654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現場監督の分業（現場事務</w:t>
      </w:r>
      <w:r>
        <w:rPr>
          <w:rFonts w:ascii="Arial Unicode MS" w:eastAsia="Arial Unicode MS" w:hAnsi="Arial Unicode MS" w:cs="Arial Unicode MS"/>
        </w:rPr>
        <w:t>/BPO</w:t>
      </w:r>
      <w:r>
        <w:rPr>
          <w:rFonts w:ascii="ＭＳ 明朝" w:eastAsia="ＭＳ 明朝" w:hAnsi="ＭＳ 明朝" w:cs="ＭＳ 明朝" w:hint="eastAsia"/>
        </w:rPr>
        <w:t>・内勤支援）を制度化</w:t>
      </w:r>
    </w:p>
    <w:p w14:paraId="4EC8B339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協力会の再編：</w:t>
      </w:r>
    </w:p>
    <w:p w14:paraId="04908254" w14:textId="77777777" w:rsidR="000F61E1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支払条件・評価基準・繁忙平準化を明文化し、主力協力会社の離脱を防止</w:t>
      </w:r>
    </w:p>
    <w:p w14:paraId="36E48438" w14:textId="77777777" w:rsidR="000F61E1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外注プールを複線化（特定業者依存を減らす）</w:t>
      </w:r>
    </w:p>
    <w:p w14:paraId="77B1188E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定着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：</w:t>
      </w:r>
    </w:p>
    <w:p w14:paraId="6007F2F9" w14:textId="77777777" w:rsidR="000F61E1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年以内離職率、職長化率、教育完了率（安全・品質）を月次モニタリング</w:t>
      </w:r>
    </w:p>
    <w:p w14:paraId="44A1C92C" w14:textId="38B11725" w:rsidR="000F61E1" w:rsidRDefault="000F61E1">
      <w:pPr>
        <w:rPr>
          <w:rFonts w:hint="eastAsia"/>
        </w:rPr>
      </w:pPr>
    </w:p>
    <w:p w14:paraId="0DAF77E0" w14:textId="77777777" w:rsidR="000F61E1" w:rsidRDefault="00000000" w:rsidP="005947D9">
      <w:pPr>
        <w:pStyle w:val="1"/>
      </w:pPr>
      <w:bookmarkStart w:id="15" w:name="_9krfpqdz59wx" w:colFirst="0" w:colLast="0"/>
      <w:bookmarkEnd w:id="15"/>
      <w:r>
        <w:rPr>
          <w:rFonts w:ascii="Arial Unicode MS" w:eastAsia="Arial Unicode MS" w:hAnsi="Arial Unicode MS" w:cs="Arial Unicode MS"/>
        </w:rPr>
        <w:t xml:space="preserve">5. </w:t>
      </w:r>
      <w:r>
        <w:rPr>
          <w:rFonts w:hint="eastAsia"/>
        </w:rPr>
        <w:t>導入コストと期待リターン（営業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改善を中心とした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hint="eastAsia"/>
        </w:rPr>
        <w:t>か月計画）</w:t>
      </w:r>
    </w:p>
    <w:p w14:paraId="1F968C84" w14:textId="77777777" w:rsidR="000F61E1" w:rsidRDefault="00000000" w:rsidP="005947D9">
      <w:pPr>
        <w:pStyle w:val="2"/>
      </w:pPr>
      <w:bookmarkStart w:id="16" w:name="_xy9a30xdlewr" w:colFirst="0" w:colLast="0"/>
      <w:bookmarkEnd w:id="16"/>
      <w:r>
        <w:rPr>
          <w:rFonts w:ascii="Arial Unicode MS" w:eastAsia="Arial Unicode MS" w:hAnsi="Arial Unicode MS" w:cs="Arial Unicode MS"/>
        </w:rPr>
        <w:t xml:space="preserve">5-1. </w:t>
      </w:r>
      <w:r>
        <w:rPr>
          <w:rFonts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改善の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数値計画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（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hint="eastAsia"/>
        </w:rPr>
        <w:t>か月）</w:t>
      </w:r>
    </w:p>
    <w:p w14:paraId="3184C890" w14:textId="15883ECE" w:rsidR="000F61E1" w:rsidRDefault="00000000" w:rsidP="000B22BF">
      <w:pPr>
        <w:ind w:firstLineChars="100" w:firstLine="220"/>
        <w:rPr>
          <w:rFonts w:hint="eastAsia"/>
        </w:rPr>
      </w:pPr>
      <w:r>
        <w:rPr>
          <w:rFonts w:ascii="ＭＳ 明朝" w:eastAsia="ＭＳ 明朝" w:hAnsi="ＭＳ 明朝" w:cs="ＭＳ 明朝" w:hint="eastAsia"/>
        </w:rPr>
        <w:t>営業</w:t>
      </w:r>
      <w:r>
        <w:rPr>
          <w:rFonts w:ascii="Arial Unicode MS" w:eastAsia="Arial Unicode MS" w:hAnsi="Arial Unicode MS" w:cs="Arial Unicode MS"/>
        </w:rPr>
        <w:t>CF ▲13</w:t>
      </w:r>
      <w:r>
        <w:rPr>
          <w:rFonts w:ascii="ＭＳ 明朝" w:eastAsia="ＭＳ 明朝" w:hAnsi="ＭＳ 明朝" w:cs="ＭＳ 明朝" w:hint="eastAsia"/>
        </w:rPr>
        <w:t>億円規模を、</w:t>
      </w:r>
      <w:r>
        <w:rPr>
          <w:rFonts w:ascii="ＭＳ 明朝" w:eastAsia="ＭＳ 明朝" w:hAnsi="ＭＳ 明朝" w:cs="ＭＳ 明朝" w:hint="eastAsia"/>
          <w:b/>
          <w:bCs/>
        </w:rPr>
        <w:t>運転資金圧縮＋請求前倒し</w:t>
      </w:r>
      <w:r>
        <w:rPr>
          <w:rFonts w:ascii="ＭＳ 明朝" w:eastAsia="ＭＳ 明朝" w:hAnsi="ＭＳ 明朝" w:cs="ＭＳ 明朝" w:hint="eastAsia"/>
        </w:rPr>
        <w:t>で反転。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2258"/>
        <w:gridCol w:w="2257"/>
        <w:gridCol w:w="2257"/>
        <w:gridCol w:w="2257"/>
      </w:tblGrid>
      <w:tr w:rsidR="000F61E1" w14:paraId="5457C708" w14:textId="77777777" w:rsidTr="005947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4E0EFD46" w14:textId="68CCF745" w:rsidR="000F61E1" w:rsidRDefault="000B22BF" w:rsidP="000B22BF">
            <w:pPr>
              <w:tabs>
                <w:tab w:val="right" w:pos="2042"/>
              </w:tabs>
              <w:jc w:val="both"/>
              <w:rPr>
                <w:b w:val="0"/>
                <w:bCs w:val="0"/>
              </w:rPr>
            </w:pPr>
            <w:r w:rsidRPr="000B22BF">
              <w:rPr>
                <w:rFonts w:ascii="ＭＳ 明朝" w:eastAsia="ＭＳ 明朝" w:hAnsi="ＭＳ 明朝" w:cs="ＭＳ 明朝"/>
              </w:rPr>
              <w:t>重点施策</w:t>
            </w:r>
            <w:r>
              <w:rPr>
                <w:rFonts w:ascii="ＭＳ 明朝" w:eastAsia="ＭＳ 明朝" w:hAnsi="ＭＳ 明朝" w:cs="ＭＳ 明朝"/>
              </w:rPr>
              <w:tab/>
            </w:r>
          </w:p>
        </w:tc>
        <w:tc>
          <w:tcPr>
            <w:tcW w:w="2257" w:type="dxa"/>
          </w:tcPr>
          <w:p w14:paraId="301752C7" w14:textId="77777777" w:rsidR="000F61E1" w:rsidRDefault="00000000" w:rsidP="005947D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管理指標</w:t>
            </w:r>
          </w:p>
        </w:tc>
        <w:tc>
          <w:tcPr>
            <w:tcW w:w="2257" w:type="dxa"/>
          </w:tcPr>
          <w:p w14:paraId="09CF68CC" w14:textId="77777777" w:rsidR="000F61E1" w:rsidRDefault="00000000" w:rsidP="005947D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ＭＳ 明朝" w:eastAsia="ＭＳ 明朝" w:hAnsi="ＭＳ 明朝" w:cs="ＭＳ 明朝" w:hint="eastAsia"/>
              </w:rPr>
              <w:t>か月目標</w:t>
            </w:r>
          </w:p>
        </w:tc>
        <w:tc>
          <w:tcPr>
            <w:tcW w:w="2257" w:type="dxa"/>
          </w:tcPr>
          <w:p w14:paraId="74F41F0A" w14:textId="77777777" w:rsidR="000F61E1" w:rsidRDefault="00000000" w:rsidP="005947D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インパクト（目安）</w:t>
            </w:r>
          </w:p>
        </w:tc>
      </w:tr>
      <w:tr w:rsidR="000F61E1" w14:paraId="0623F741" w14:textId="77777777" w:rsidTr="00594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467B563F" w14:textId="77777777" w:rsidR="000F61E1" w:rsidRDefault="00000000" w:rsidP="005947D9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DSO</w:t>
            </w:r>
            <w:r>
              <w:rPr>
                <w:rFonts w:ascii="ＭＳ 明朝" w:eastAsia="ＭＳ 明朝" w:hAnsi="ＭＳ 明朝" w:cs="ＭＳ 明朝" w:hint="eastAsia"/>
              </w:rPr>
              <w:t>短縮</w:t>
            </w:r>
          </w:p>
        </w:tc>
        <w:tc>
          <w:tcPr>
            <w:tcW w:w="2257" w:type="dxa"/>
          </w:tcPr>
          <w:p w14:paraId="04A88EA6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売掛・未収回転日数</w:t>
            </w:r>
          </w:p>
        </w:tc>
        <w:tc>
          <w:tcPr>
            <w:tcW w:w="2257" w:type="dxa"/>
          </w:tcPr>
          <w:p w14:paraId="51752F06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▲10</w:t>
            </w:r>
            <w:r>
              <w:rPr>
                <w:rFonts w:ascii="ＭＳ 明朝" w:eastAsia="ＭＳ 明朝" w:hAnsi="ＭＳ 明朝" w:cs="ＭＳ 明朝" w:hint="eastAsia"/>
              </w:rPr>
              <w:t>日</w:t>
            </w:r>
          </w:p>
        </w:tc>
        <w:tc>
          <w:tcPr>
            <w:tcW w:w="2257" w:type="dxa"/>
          </w:tcPr>
          <w:p w14:paraId="1799E647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+8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10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</w:tr>
      <w:tr w:rsidR="000F61E1" w14:paraId="22BA9B6E" w14:textId="77777777" w:rsidTr="00594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2CD13AB4" w14:textId="77777777" w:rsidR="000F61E1" w:rsidRDefault="00000000" w:rsidP="005947D9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未成支出金圧縮</w:t>
            </w:r>
          </w:p>
        </w:tc>
        <w:tc>
          <w:tcPr>
            <w:tcW w:w="2257" w:type="dxa"/>
          </w:tcPr>
          <w:p w14:paraId="71C5C6CE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未成回転日数</w:t>
            </w:r>
          </w:p>
        </w:tc>
        <w:tc>
          <w:tcPr>
            <w:tcW w:w="2257" w:type="dxa"/>
          </w:tcPr>
          <w:p w14:paraId="4B68CE9D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▲10</w:t>
            </w:r>
            <w:r>
              <w:rPr>
                <w:rFonts w:ascii="ＭＳ 明朝" w:eastAsia="ＭＳ 明朝" w:hAnsi="ＭＳ 明朝" w:cs="ＭＳ 明朝" w:hint="eastAsia"/>
              </w:rPr>
              <w:t>日</w:t>
            </w:r>
          </w:p>
        </w:tc>
        <w:tc>
          <w:tcPr>
            <w:tcW w:w="2257" w:type="dxa"/>
          </w:tcPr>
          <w:p w14:paraId="0ECB2798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+5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8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</w:tr>
      <w:tr w:rsidR="000F61E1" w14:paraId="281B248F" w14:textId="77777777" w:rsidTr="00594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6BE9A10D" w14:textId="77777777" w:rsidR="000F61E1" w:rsidRDefault="00000000" w:rsidP="005947D9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前受比率引上げ</w:t>
            </w:r>
          </w:p>
        </w:tc>
        <w:tc>
          <w:tcPr>
            <w:tcW w:w="2257" w:type="dxa"/>
          </w:tcPr>
          <w:p w14:paraId="7CD4649B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前受金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受注</w:t>
            </w:r>
          </w:p>
        </w:tc>
        <w:tc>
          <w:tcPr>
            <w:tcW w:w="2257" w:type="dxa"/>
          </w:tcPr>
          <w:p w14:paraId="7B249C4B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+3pt</w:t>
            </w:r>
          </w:p>
        </w:tc>
        <w:tc>
          <w:tcPr>
            <w:tcW w:w="2257" w:type="dxa"/>
          </w:tcPr>
          <w:p w14:paraId="468CF18A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+3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5</w:t>
            </w:r>
            <w:r>
              <w:rPr>
                <w:rFonts w:ascii="ＭＳ 明朝" w:eastAsia="ＭＳ 明朝" w:hAnsi="ＭＳ 明朝" w:cs="ＭＳ 明朝" w:hint="eastAsia"/>
              </w:rPr>
              <w:t>億円</w:t>
            </w:r>
          </w:p>
        </w:tc>
      </w:tr>
      <w:tr w:rsidR="000F61E1" w14:paraId="2F299811" w14:textId="77777777" w:rsidTr="00594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34564B3B" w14:textId="77777777" w:rsidR="000F61E1" w:rsidRDefault="00000000" w:rsidP="005947D9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変更粗利の回収</w:t>
            </w:r>
          </w:p>
        </w:tc>
        <w:tc>
          <w:tcPr>
            <w:tcW w:w="2257" w:type="dxa"/>
          </w:tcPr>
          <w:p w14:paraId="6D90E2A2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変更台帳の回収率</w:t>
            </w:r>
          </w:p>
        </w:tc>
        <w:tc>
          <w:tcPr>
            <w:tcW w:w="2257" w:type="dxa"/>
          </w:tcPr>
          <w:p w14:paraId="6A5356A3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95%</w:t>
            </w:r>
          </w:p>
        </w:tc>
        <w:tc>
          <w:tcPr>
            <w:tcW w:w="2257" w:type="dxa"/>
          </w:tcPr>
          <w:p w14:paraId="1A2F99BD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利益＋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の同時改善</w:t>
            </w:r>
          </w:p>
        </w:tc>
      </w:tr>
      <w:tr w:rsidR="000F61E1" w14:paraId="5137913E" w14:textId="77777777" w:rsidTr="005947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69BB84B0" w14:textId="77777777" w:rsidR="000F61E1" w:rsidRDefault="00000000" w:rsidP="005947D9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合計（目安）</w:t>
            </w:r>
          </w:p>
        </w:tc>
        <w:tc>
          <w:tcPr>
            <w:tcW w:w="2257" w:type="dxa"/>
          </w:tcPr>
          <w:p w14:paraId="59DE3CD6" w14:textId="77777777" w:rsidR="000F61E1" w:rsidRDefault="000F61E1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7" w:type="dxa"/>
          </w:tcPr>
          <w:p w14:paraId="3DD0C2F9" w14:textId="77777777" w:rsidR="000F61E1" w:rsidRDefault="000F61E1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57" w:type="dxa"/>
          </w:tcPr>
          <w:p w14:paraId="0CD48D26" w14:textId="77777777" w:rsidR="000F61E1" w:rsidRDefault="00000000" w:rsidP="005947D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+16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〜</w:t>
            </w:r>
            <w:r>
              <w:rPr>
                <w:rFonts w:ascii="Arial Unicode MS" w:eastAsia="Arial Unicode MS" w:hAnsi="Arial Unicode MS" w:cs="Arial Unicode MS"/>
                <w:b/>
                <w:bCs/>
              </w:rPr>
              <w:t>23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億円</w:t>
            </w:r>
          </w:p>
        </w:tc>
      </w:tr>
    </w:tbl>
    <w:p w14:paraId="3637026E" w14:textId="737C8345" w:rsidR="000F61E1" w:rsidRDefault="00000000">
      <w:r>
        <w:rPr>
          <w:rFonts w:ascii="Arial Unicode MS" w:eastAsia="Arial Unicode MS" w:hAnsi="Arial Unicode MS" w:cs="Arial Unicode MS"/>
        </w:rPr>
        <w:t xml:space="preserve">→ </w:t>
      </w:r>
      <w:r>
        <w:rPr>
          <w:rFonts w:ascii="ＭＳ 明朝" w:eastAsia="ＭＳ 明朝" w:hAnsi="ＭＳ 明朝" w:cs="ＭＳ 明朝" w:hint="eastAsia"/>
        </w:rPr>
        <w:t>現状の営業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マイナス（約</w:t>
      </w:r>
      <w:r>
        <w:rPr>
          <w:rFonts w:ascii="Arial Unicode MS" w:eastAsia="Arial Unicode MS" w:hAnsi="Arial Unicode MS" w:cs="Arial Unicode MS"/>
        </w:rPr>
        <w:t>▲13</w:t>
      </w:r>
      <w:r>
        <w:rPr>
          <w:rFonts w:ascii="ＭＳ 明朝" w:eastAsia="ＭＳ 明朝" w:hAnsi="ＭＳ 明朝" w:cs="ＭＳ 明朝" w:hint="eastAsia"/>
        </w:rPr>
        <w:t>億円）を、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か月で黒字化レンジ（</w:t>
      </w:r>
      <w:r>
        <w:rPr>
          <w:rFonts w:ascii="Arial Unicode MS" w:eastAsia="Arial Unicode MS" w:hAnsi="Arial Unicode MS" w:cs="Arial Unicode MS"/>
          <w:b/>
          <w:bCs/>
        </w:rPr>
        <w:t>+3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+10</w:t>
      </w:r>
      <w:r>
        <w:rPr>
          <w:rFonts w:ascii="ＭＳ 明朝" w:eastAsia="ＭＳ 明朝" w:hAnsi="ＭＳ 明朝" w:cs="ＭＳ 明朝" w:hint="eastAsia"/>
          <w:b/>
          <w:bCs/>
        </w:rPr>
        <w:t>億円）へ押し上げる</w:t>
      </w:r>
      <w:r>
        <w:rPr>
          <w:rFonts w:ascii="ＭＳ 明朝" w:eastAsia="ＭＳ 明朝" w:hAnsi="ＭＳ 明朝" w:cs="ＭＳ 明朝" w:hint="eastAsia"/>
        </w:rPr>
        <w:t>設計</w:t>
      </w:r>
      <w:r w:rsidR="000B22BF">
        <w:rPr>
          <w:rFonts w:ascii="ＭＳ 明朝" w:eastAsia="ＭＳ 明朝" w:hAnsi="ＭＳ 明朝" w:cs="ＭＳ 明朝" w:hint="eastAsia"/>
        </w:rPr>
        <w:t>。</w:t>
      </w:r>
    </w:p>
    <w:p w14:paraId="064E90F0" w14:textId="0F1AF439" w:rsidR="000F61E1" w:rsidRDefault="000B22BF">
      <w:pPr>
        <w:rPr>
          <w:rFonts w:hint="eastAsia"/>
        </w:rPr>
      </w:pPr>
      <w:r>
        <w:br w:type="page"/>
      </w:r>
    </w:p>
    <w:p w14:paraId="0D84E405" w14:textId="1817E88E" w:rsidR="000F61E1" w:rsidRDefault="00000000" w:rsidP="005947D9">
      <w:pPr>
        <w:pStyle w:val="1"/>
      </w:pPr>
      <w:bookmarkStart w:id="17" w:name="_w1t3oigx5bus" w:colFirst="0" w:colLast="0"/>
      <w:bookmarkEnd w:id="17"/>
      <w:r>
        <w:rPr>
          <w:rFonts w:ascii="Arial Unicode MS" w:eastAsia="Arial Unicode MS" w:hAnsi="Arial Unicode MS" w:cs="Arial Unicode MS"/>
        </w:rPr>
        <w:lastRenderedPageBreak/>
        <w:t xml:space="preserve">6. </w:t>
      </w:r>
      <w:r>
        <w:rPr>
          <w:rFonts w:hint="eastAsia"/>
        </w:rPr>
        <w:t>財務インパクト・シミュレーション</w:t>
      </w:r>
    </w:p>
    <w:p w14:paraId="3E2C4259" w14:textId="77777777" w:rsidR="000F61E1" w:rsidRDefault="00000000" w:rsidP="005947D9">
      <w:pPr>
        <w:pStyle w:val="2"/>
      </w:pPr>
      <w:bookmarkStart w:id="18" w:name="_qyrzzusoxjz1" w:colFirst="0" w:colLast="0"/>
      <w:bookmarkEnd w:id="18"/>
      <w:r>
        <w:rPr>
          <w:rFonts w:ascii="Arial Unicode MS" w:eastAsia="Arial Unicode MS" w:hAnsi="Arial Unicode MS" w:cs="Arial Unicode MS"/>
        </w:rPr>
        <w:t>6-1. BS</w:t>
      </w:r>
      <w:r>
        <w:rPr>
          <w:rFonts w:hint="eastAsia"/>
        </w:rPr>
        <w:t>：運転資金を圧縮し、現預金を積み上げる</w:t>
      </w:r>
    </w:p>
    <w:p w14:paraId="42FA2274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売掛・未収：</w:t>
      </w:r>
      <w:r>
        <w:rPr>
          <w:rFonts w:ascii="Arial Unicode MS" w:eastAsia="Arial Unicode MS" w:hAnsi="Arial Unicode MS" w:cs="Arial Unicode MS"/>
        </w:rPr>
        <w:t>DSO▲10</w:t>
      </w:r>
      <w:r>
        <w:rPr>
          <w:rFonts w:ascii="ＭＳ 明朝" w:eastAsia="ＭＳ 明朝" w:hAnsi="ＭＳ 明朝" w:cs="ＭＳ 明朝" w:hint="eastAsia"/>
        </w:rPr>
        <w:t>日分を圧縮</w:t>
      </w:r>
    </w:p>
    <w:p w14:paraId="110898FB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未成工事支出金：出来高管理と工程平準化で圧縮</w:t>
      </w:r>
    </w:p>
    <w:p w14:paraId="14922994" w14:textId="4E5704C4" w:rsidR="000F61E1" w:rsidRPr="000B22BF" w:rsidRDefault="00000000" w:rsidP="000B22BF">
      <w:pPr>
        <w:numPr>
          <w:ilvl w:val="0"/>
          <w:numId w:val="1"/>
        </w:numPr>
        <w:rPr>
          <w:rFonts w:hint="eastAsia"/>
          <w:color w:val="000000"/>
        </w:rPr>
      </w:pPr>
      <w:r>
        <w:rPr>
          <w:rFonts w:ascii="ＭＳ 明朝" w:eastAsia="ＭＳ 明朝" w:hAnsi="ＭＳ 明朝" w:cs="ＭＳ 明朝" w:hint="eastAsia"/>
        </w:rPr>
        <w:t>前受金：標準条項で増加（資金の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自然調達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）</w:t>
      </w:r>
    </w:p>
    <w:p w14:paraId="4AB06460" w14:textId="68414BC0" w:rsidR="000F61E1" w:rsidRDefault="00000000" w:rsidP="000B22BF">
      <w:pPr>
        <w:rPr>
          <w:rFonts w:hint="eastAsia"/>
        </w:rPr>
      </w:pPr>
      <w:r>
        <w:rPr>
          <w:rFonts w:ascii="Arial Unicode MS" w:eastAsia="Arial Unicode MS" w:hAnsi="Arial Unicode MS" w:cs="Arial Unicode MS"/>
          <w:b/>
          <w:bCs/>
        </w:rPr>
        <w:t>BS</w:t>
      </w:r>
      <w:r>
        <w:rPr>
          <w:rFonts w:ascii="ＭＳ 明朝" w:eastAsia="ＭＳ 明朝" w:hAnsi="ＭＳ 明朝" w:cs="ＭＳ 明朝" w:hint="eastAsia"/>
          <w:b/>
          <w:bCs/>
        </w:rPr>
        <w:t>イメージ（効果方向）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2258"/>
        <w:gridCol w:w="2257"/>
        <w:gridCol w:w="2257"/>
        <w:gridCol w:w="2257"/>
      </w:tblGrid>
      <w:tr w:rsidR="000F61E1" w14:paraId="7206D502" w14:textId="77777777" w:rsidTr="000B22B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6C0796A2" w14:textId="77777777" w:rsidR="000F61E1" w:rsidRDefault="00000000" w:rsidP="000B22BF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科目</w:t>
            </w:r>
          </w:p>
        </w:tc>
        <w:tc>
          <w:tcPr>
            <w:tcW w:w="2257" w:type="dxa"/>
          </w:tcPr>
          <w:p w14:paraId="7A2AA3EF" w14:textId="77777777" w:rsidR="000F61E1" w:rsidRDefault="00000000" w:rsidP="000B22B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現状</w:t>
            </w:r>
          </w:p>
        </w:tc>
        <w:tc>
          <w:tcPr>
            <w:tcW w:w="2257" w:type="dxa"/>
          </w:tcPr>
          <w:p w14:paraId="50DFF4FE" w14:textId="77777777" w:rsidR="000F61E1" w:rsidRDefault="00000000" w:rsidP="000B22B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施策後</w:t>
            </w:r>
          </w:p>
        </w:tc>
        <w:tc>
          <w:tcPr>
            <w:tcW w:w="2257" w:type="dxa"/>
          </w:tcPr>
          <w:p w14:paraId="3AC6A724" w14:textId="77777777" w:rsidR="000F61E1" w:rsidRDefault="00000000" w:rsidP="000B22B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方向性</w:t>
            </w:r>
          </w:p>
        </w:tc>
      </w:tr>
      <w:tr w:rsidR="000F61E1" w14:paraId="461E7CDE" w14:textId="77777777" w:rsidTr="000B2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0B26B221" w14:textId="77777777" w:rsidR="000F61E1" w:rsidRDefault="00000000" w:rsidP="000B22B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売掛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未収</w:t>
            </w:r>
          </w:p>
        </w:tc>
        <w:tc>
          <w:tcPr>
            <w:tcW w:w="2257" w:type="dxa"/>
          </w:tcPr>
          <w:p w14:paraId="668C4DF7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高止まり</w:t>
            </w:r>
          </w:p>
        </w:tc>
        <w:tc>
          <w:tcPr>
            <w:tcW w:w="2257" w:type="dxa"/>
          </w:tcPr>
          <w:p w14:paraId="2F97DC7D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減少</w:t>
            </w:r>
          </w:p>
        </w:tc>
        <w:tc>
          <w:tcPr>
            <w:tcW w:w="2257" w:type="dxa"/>
          </w:tcPr>
          <w:p w14:paraId="6FF2867E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現金化加速</w:t>
            </w:r>
          </w:p>
        </w:tc>
      </w:tr>
      <w:tr w:rsidR="000F61E1" w14:paraId="7172324E" w14:textId="77777777" w:rsidTr="000B2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1AA93C79" w14:textId="77777777" w:rsidR="000F61E1" w:rsidRDefault="00000000" w:rsidP="000B22B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未成工事支出金</w:t>
            </w:r>
          </w:p>
        </w:tc>
        <w:tc>
          <w:tcPr>
            <w:tcW w:w="2257" w:type="dxa"/>
          </w:tcPr>
          <w:p w14:paraId="6981B00B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高止まり</w:t>
            </w:r>
          </w:p>
        </w:tc>
        <w:tc>
          <w:tcPr>
            <w:tcW w:w="2257" w:type="dxa"/>
          </w:tcPr>
          <w:p w14:paraId="2F4B77C7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減少</w:t>
            </w:r>
          </w:p>
        </w:tc>
        <w:tc>
          <w:tcPr>
            <w:tcW w:w="2257" w:type="dxa"/>
          </w:tcPr>
          <w:p w14:paraId="7D3EE8B4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資金固定化解消</w:t>
            </w:r>
          </w:p>
        </w:tc>
      </w:tr>
      <w:tr w:rsidR="000F61E1" w14:paraId="520E2561" w14:textId="77777777" w:rsidTr="000B2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4500D059" w14:textId="77777777" w:rsidR="000F61E1" w:rsidRDefault="00000000" w:rsidP="000B22B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前受金</w:t>
            </w:r>
          </w:p>
        </w:tc>
        <w:tc>
          <w:tcPr>
            <w:tcW w:w="2257" w:type="dxa"/>
          </w:tcPr>
          <w:p w14:paraId="4B45C378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低め</w:t>
            </w:r>
          </w:p>
        </w:tc>
        <w:tc>
          <w:tcPr>
            <w:tcW w:w="2257" w:type="dxa"/>
          </w:tcPr>
          <w:p w14:paraId="4E68A3F7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増加</w:t>
            </w:r>
          </w:p>
        </w:tc>
        <w:tc>
          <w:tcPr>
            <w:tcW w:w="2257" w:type="dxa"/>
          </w:tcPr>
          <w:p w14:paraId="1F671E9D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運転資金の内製調達</w:t>
            </w:r>
          </w:p>
        </w:tc>
      </w:tr>
      <w:tr w:rsidR="000F61E1" w14:paraId="72514AA9" w14:textId="77777777" w:rsidTr="000B22B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7" w:type="dxa"/>
          </w:tcPr>
          <w:p w14:paraId="03BCEADC" w14:textId="77777777" w:rsidR="000F61E1" w:rsidRDefault="00000000" w:rsidP="000B22B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現預金</w:t>
            </w:r>
          </w:p>
        </w:tc>
        <w:tc>
          <w:tcPr>
            <w:tcW w:w="2257" w:type="dxa"/>
          </w:tcPr>
          <w:p w14:paraId="018AADA0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伸びにくい</w:t>
            </w:r>
          </w:p>
        </w:tc>
        <w:tc>
          <w:tcPr>
            <w:tcW w:w="2257" w:type="dxa"/>
          </w:tcPr>
          <w:p w14:paraId="40339357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増加</w:t>
            </w:r>
          </w:p>
        </w:tc>
        <w:tc>
          <w:tcPr>
            <w:tcW w:w="2257" w:type="dxa"/>
          </w:tcPr>
          <w:p w14:paraId="15A83DA3" w14:textId="77777777" w:rsidR="000F61E1" w:rsidRDefault="00000000" w:rsidP="000B22B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財務余力拡大</w:t>
            </w:r>
          </w:p>
        </w:tc>
      </w:tr>
    </w:tbl>
    <w:p w14:paraId="33AA3B4B" w14:textId="77777777" w:rsidR="000F61E1" w:rsidRDefault="00000000" w:rsidP="005947D9">
      <w:pPr>
        <w:pStyle w:val="2"/>
      </w:pPr>
      <w:bookmarkStart w:id="19" w:name="_wkzgyujk22s8" w:colFirst="0" w:colLast="0"/>
      <w:bookmarkEnd w:id="19"/>
      <w:r>
        <w:t>6-2. PL</w:t>
      </w:r>
      <w:r>
        <w:rPr>
          <w:rFonts w:ascii="ＭＳ 明朝" w:eastAsia="ＭＳ 明朝" w:hAnsi="ＭＳ 明朝" w:cs="ＭＳ 明朝" w:hint="eastAsia"/>
        </w:rPr>
        <w:t>：粗利率を</w:t>
      </w:r>
      <w:r>
        <w:t>+1.0</w:t>
      </w:r>
      <w:r>
        <w:rPr>
          <w:rFonts w:ascii="ＭＳ 明朝" w:eastAsia="ＭＳ 明朝" w:hAnsi="ＭＳ 明朝" w:cs="ＭＳ 明朝" w:hint="eastAsia"/>
        </w:rPr>
        <w:t>〜</w:t>
      </w:r>
      <w:r>
        <w:t>1.5pt</w:t>
      </w:r>
      <w:r>
        <w:rPr>
          <w:rFonts w:ascii="ＭＳ 明朝" w:eastAsia="ＭＳ 明朝" w:hAnsi="ＭＳ 明朝" w:cs="ＭＳ 明朝" w:hint="eastAsia"/>
        </w:rPr>
        <w:t>押し上げる実行線</w:t>
      </w:r>
    </w:p>
    <w:p w14:paraId="24B17681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原価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（歩掛・外注単価標準化）</w:t>
      </w:r>
    </w:p>
    <w:p w14:paraId="471BE690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変更管理の徹底（粗利漏れ根絶）</w:t>
      </w:r>
    </w:p>
    <w:p w14:paraId="146908E4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非住宅改修・ストック比率を引き上げ（粗利の高い領域へシフト）</w:t>
      </w:r>
    </w:p>
    <w:p w14:paraId="7D46A3E7" w14:textId="7B5EC1CB" w:rsidR="000F61E1" w:rsidRDefault="000F61E1">
      <w:pPr>
        <w:rPr>
          <w:rFonts w:hint="eastAsia"/>
        </w:rPr>
      </w:pPr>
    </w:p>
    <w:p w14:paraId="1A0AE2D6" w14:textId="4F0A1C95" w:rsidR="000F61E1" w:rsidRDefault="000B22BF" w:rsidP="000B22BF">
      <w:pPr>
        <w:pStyle w:val="2"/>
      </w:pPr>
      <w:bookmarkStart w:id="20" w:name="_4xkt2fey6zj" w:colFirst="0" w:colLast="0"/>
      <w:bookmarkEnd w:id="20"/>
      <w:r>
        <w:rPr>
          <w:rFonts w:ascii="Arial Unicode MS" w:eastAsiaTheme="minorEastAsia" w:hAnsi="Arial Unicode MS" w:cs="Arial Unicode MS" w:hint="eastAsia"/>
        </w:rPr>
        <w:t>6-3</w:t>
      </w:r>
      <w:r w:rsidR="00000000">
        <w:rPr>
          <w:rFonts w:ascii="Arial Unicode MS" w:eastAsia="Arial Unicode MS" w:hAnsi="Arial Unicode MS" w:cs="Arial Unicode MS"/>
        </w:rPr>
        <w:t xml:space="preserve">. </w:t>
      </w:r>
      <w:r w:rsidR="00000000">
        <w:rPr>
          <w:rFonts w:hint="eastAsia"/>
        </w:rPr>
        <w:t>リスク管理（ストレステストと打ち手）</w:t>
      </w:r>
    </w:p>
    <w:tbl>
      <w:tblPr>
        <w:tblStyle w:val="4-1"/>
        <w:tblW w:w="9029" w:type="dxa"/>
        <w:tblLayout w:type="fixed"/>
        <w:tblLook w:val="0620" w:firstRow="1" w:lastRow="0" w:firstColumn="0" w:lastColumn="0" w:noHBand="1" w:noVBand="1"/>
      </w:tblPr>
      <w:tblGrid>
        <w:gridCol w:w="3009"/>
        <w:gridCol w:w="3010"/>
        <w:gridCol w:w="3010"/>
      </w:tblGrid>
      <w:tr w:rsidR="000F61E1" w14:paraId="1DDE5AF1" w14:textId="77777777" w:rsidTr="005947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09" w:type="dxa"/>
          </w:tcPr>
          <w:p w14:paraId="2EACE06B" w14:textId="77777777" w:rsidR="000F61E1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リスク</w:t>
            </w:r>
          </w:p>
        </w:tc>
        <w:tc>
          <w:tcPr>
            <w:tcW w:w="3009" w:type="dxa"/>
          </w:tcPr>
          <w:p w14:paraId="392A36F2" w14:textId="77777777" w:rsidR="000F61E1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影響</w:t>
            </w:r>
          </w:p>
        </w:tc>
        <w:tc>
          <w:tcPr>
            <w:tcW w:w="3009" w:type="dxa"/>
          </w:tcPr>
          <w:p w14:paraId="238AC618" w14:textId="77777777" w:rsidR="000F61E1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先回りの打ち手</w:t>
            </w:r>
          </w:p>
        </w:tc>
      </w:tr>
      <w:tr w:rsidR="000F61E1" w14:paraId="4C015396" w14:textId="77777777" w:rsidTr="005947D9">
        <w:tc>
          <w:tcPr>
            <w:tcW w:w="3009" w:type="dxa"/>
          </w:tcPr>
          <w:p w14:paraId="76538951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資材高騰</w:t>
            </w:r>
          </w:p>
        </w:tc>
        <w:tc>
          <w:tcPr>
            <w:tcW w:w="3009" w:type="dxa"/>
          </w:tcPr>
          <w:p w14:paraId="7DC7EA59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粗利悪化</w:t>
            </w:r>
          </w:p>
        </w:tc>
        <w:tc>
          <w:tcPr>
            <w:tcW w:w="3009" w:type="dxa"/>
          </w:tcPr>
          <w:p w14:paraId="79765755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見積の価格スライド条項標準化、発注先複線化、在庫最適化</w:t>
            </w:r>
          </w:p>
        </w:tc>
      </w:tr>
      <w:tr w:rsidR="000F61E1" w14:paraId="329780E8" w14:textId="77777777" w:rsidTr="005947D9">
        <w:tc>
          <w:tcPr>
            <w:tcW w:w="3009" w:type="dxa"/>
          </w:tcPr>
          <w:p w14:paraId="69F07722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受注減（市況悪化）</w:t>
            </w:r>
          </w:p>
        </w:tc>
        <w:tc>
          <w:tcPr>
            <w:tcW w:w="3009" w:type="dxa"/>
          </w:tcPr>
          <w:p w14:paraId="491744CB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固定費負担増</w:t>
            </w:r>
          </w:p>
        </w:tc>
        <w:tc>
          <w:tcPr>
            <w:tcW w:w="3009" w:type="dxa"/>
          </w:tcPr>
          <w:p w14:paraId="1CB6F9BD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ストック改修比率引上げ、公共更新の取り込み、販管費の変動費化</w:t>
            </w:r>
          </w:p>
        </w:tc>
      </w:tr>
      <w:tr w:rsidR="000F61E1" w14:paraId="1CD1726E" w14:textId="77777777" w:rsidTr="005947D9">
        <w:tc>
          <w:tcPr>
            <w:tcW w:w="3009" w:type="dxa"/>
          </w:tcPr>
          <w:p w14:paraId="7939156D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金利上昇</w:t>
            </w:r>
          </w:p>
        </w:tc>
        <w:tc>
          <w:tcPr>
            <w:tcW w:w="3009" w:type="dxa"/>
          </w:tcPr>
          <w:p w14:paraId="1DF7EBF0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支払利息増</w:t>
            </w:r>
          </w:p>
        </w:tc>
        <w:tc>
          <w:tcPr>
            <w:tcW w:w="3009" w:type="dxa"/>
          </w:tcPr>
          <w:p w14:paraId="4B231B0C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運転資金圧縮で借入依存を低下、長期固定化の比率調整</w:t>
            </w:r>
          </w:p>
        </w:tc>
      </w:tr>
      <w:tr w:rsidR="000F61E1" w14:paraId="001D61B0" w14:textId="77777777" w:rsidTr="005947D9">
        <w:tc>
          <w:tcPr>
            <w:tcW w:w="3009" w:type="dxa"/>
          </w:tcPr>
          <w:p w14:paraId="2A1F9BFC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協力会社離脱</w:t>
            </w:r>
          </w:p>
        </w:tc>
        <w:tc>
          <w:tcPr>
            <w:tcW w:w="3009" w:type="dxa"/>
          </w:tcPr>
          <w:p w14:paraId="19AFEAF7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工期遅延・品質低下</w:t>
            </w:r>
          </w:p>
        </w:tc>
        <w:tc>
          <w:tcPr>
            <w:tcW w:w="3009" w:type="dxa"/>
          </w:tcPr>
          <w:p w14:paraId="0CD5C619" w14:textId="77777777" w:rsidR="000F61E1" w:rsidRDefault="00000000">
            <w:r>
              <w:rPr>
                <w:rFonts w:ascii="ＭＳ 明朝" w:eastAsia="ＭＳ 明朝" w:hAnsi="ＭＳ 明朝" w:cs="ＭＳ 明朝" w:hint="eastAsia"/>
              </w:rPr>
              <w:t>協力会再編、支払条件透明化、外注プール複線化</w:t>
            </w:r>
          </w:p>
        </w:tc>
      </w:tr>
    </w:tbl>
    <w:p w14:paraId="69002483" w14:textId="6CBB4835" w:rsidR="000F61E1" w:rsidRDefault="000F61E1">
      <w:pPr>
        <w:rPr>
          <w:rFonts w:hint="eastAsia"/>
        </w:rPr>
      </w:pPr>
    </w:p>
    <w:p w14:paraId="458597CF" w14:textId="21480FB7" w:rsidR="000F61E1" w:rsidRDefault="000B22BF" w:rsidP="000B22BF">
      <w:pPr>
        <w:pStyle w:val="2"/>
      </w:pPr>
      <w:bookmarkStart w:id="21" w:name="_ojilpn917miw" w:colFirst="0" w:colLast="0"/>
      <w:bookmarkEnd w:id="21"/>
      <w:r>
        <w:rPr>
          <w:rFonts w:ascii="Arial Unicode MS" w:eastAsiaTheme="minorEastAsia" w:hAnsi="Arial Unicode MS" w:cs="Arial Unicode MS" w:hint="eastAsia"/>
        </w:rPr>
        <w:t>6-4</w:t>
      </w:r>
      <w:r w:rsidR="00000000">
        <w:rPr>
          <w:rFonts w:ascii="Arial Unicode MS" w:eastAsia="Arial Unicode MS" w:hAnsi="Arial Unicode MS" w:cs="Arial Unicode MS"/>
        </w:rPr>
        <w:t xml:space="preserve">. </w:t>
      </w:r>
      <w:r w:rsidR="00000000">
        <w:rPr>
          <w:rFonts w:hint="eastAsia"/>
        </w:rPr>
        <w:t>実行体制と</w:t>
      </w:r>
      <w:r w:rsidR="00000000">
        <w:rPr>
          <w:rFonts w:ascii="Arial Unicode MS" w:eastAsia="Arial Unicode MS" w:hAnsi="Arial Unicode MS" w:cs="Arial Unicode MS"/>
        </w:rPr>
        <w:t>12</w:t>
      </w:r>
      <w:r w:rsidR="00000000">
        <w:rPr>
          <w:rFonts w:hint="eastAsia"/>
        </w:rPr>
        <w:t>か月ロードマップ（責任と会議体まで落とす）</w:t>
      </w:r>
    </w:p>
    <w:p w14:paraId="311DBF22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責任者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</w:rPr>
        <w:t>CFO/</w:t>
      </w:r>
      <w:r>
        <w:rPr>
          <w:rFonts w:ascii="ＭＳ 明朝" w:eastAsia="ＭＳ 明朝" w:hAnsi="ＭＳ 明朝" w:cs="ＭＳ 明朝" w:hint="eastAsia"/>
        </w:rPr>
        <w:t>経営企画（運転資金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）、工事部長（出来高・変更管理）、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責任者（システムと運用）</w:t>
      </w:r>
    </w:p>
    <w:p w14:paraId="22AF214B" w14:textId="171906CF" w:rsidR="000F61E1" w:rsidRPr="000B22BF" w:rsidRDefault="00000000" w:rsidP="000B22BF">
      <w:pPr>
        <w:numPr>
          <w:ilvl w:val="0"/>
          <w:numId w:val="1"/>
        </w:numPr>
        <w:rPr>
          <w:rFonts w:hint="eastAsia"/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会議体</w:t>
      </w:r>
      <w:r>
        <w:rPr>
          <w:rFonts w:ascii="ＭＳ 明朝" w:eastAsia="ＭＳ 明朝" w:hAnsi="ＭＳ 明朝" w:cs="ＭＳ 明朝" w:hint="eastAsia"/>
        </w:rPr>
        <w:t>：月次役員会で「運転資金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」を最優先アジェンダ化（数字が戻らない限り施策追加）</w:t>
      </w:r>
    </w:p>
    <w:p w14:paraId="286C6BF5" w14:textId="3626FEE1" w:rsidR="000F61E1" w:rsidRDefault="00000000" w:rsidP="000B22BF">
      <w:pPr>
        <w:rPr>
          <w:rFonts w:hint="eastAsia"/>
        </w:rPr>
      </w:pPr>
      <w:r>
        <w:rPr>
          <w:rFonts w:ascii="ＭＳ 明朝" w:eastAsia="ＭＳ 明朝" w:hAnsi="ＭＳ 明朝" w:cs="ＭＳ 明朝" w:hint="eastAsia"/>
          <w:b/>
          <w:bCs/>
        </w:rPr>
        <w:lastRenderedPageBreak/>
        <w:t>ロードマップ</w:t>
      </w:r>
    </w:p>
    <w:p w14:paraId="62764DE6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0–3</w:t>
      </w:r>
      <w:r>
        <w:rPr>
          <w:rFonts w:ascii="ＭＳ 明朝" w:eastAsia="ＭＳ 明朝" w:hAnsi="ＭＳ 明朝" w:cs="ＭＳ 明朝" w:hint="eastAsia"/>
        </w:rPr>
        <w:t>か月：商流別契約標準（前受・出来高・保留金・変更管理）を制定、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ダッシュボード稼働</w:t>
      </w:r>
    </w:p>
    <w:p w14:paraId="6F975DB9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3–6</w:t>
      </w:r>
      <w:r>
        <w:rPr>
          <w:rFonts w:ascii="ＭＳ 明朝" w:eastAsia="ＭＳ 明朝" w:hAnsi="ＭＳ 明朝" w:cs="ＭＳ 明朝" w:hint="eastAsia"/>
        </w:rPr>
        <w:t>か月：重点現場で施工管理</w:t>
      </w:r>
      <w:r>
        <w:rPr>
          <w:rFonts w:ascii="Arial Unicode MS" w:eastAsia="Arial Unicode MS" w:hAnsi="Arial Unicode MS" w:cs="Arial Unicode MS"/>
        </w:rPr>
        <w:t>DX→</w:t>
      </w:r>
      <w:r>
        <w:rPr>
          <w:rFonts w:ascii="ＭＳ 明朝" w:eastAsia="ＭＳ 明朝" w:hAnsi="ＭＳ 明朝" w:cs="ＭＳ 明朝" w:hint="eastAsia"/>
        </w:rPr>
        <w:t>出来高請求の精度を</w:t>
      </w:r>
      <w:r>
        <w:rPr>
          <w:rFonts w:ascii="Arial Unicode MS" w:eastAsia="Arial Unicode MS" w:hAnsi="Arial Unicode MS" w:cs="Arial Unicode MS"/>
        </w:rPr>
        <w:t>1%</w:t>
      </w:r>
      <w:r>
        <w:rPr>
          <w:rFonts w:ascii="ＭＳ 明朝" w:eastAsia="ＭＳ 明朝" w:hAnsi="ＭＳ 明朝" w:cs="ＭＳ 明朝" w:hint="eastAsia"/>
        </w:rPr>
        <w:t>以内へ</w:t>
      </w:r>
    </w:p>
    <w:p w14:paraId="1CF37500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6–12</w:t>
      </w:r>
      <w:r>
        <w:rPr>
          <w:rFonts w:ascii="ＭＳ 明朝" w:eastAsia="ＭＳ 明朝" w:hAnsi="ＭＳ 明朝" w:cs="ＭＳ 明朝" w:hint="eastAsia"/>
        </w:rPr>
        <w:t>か月：原価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（歩掛</w:t>
      </w:r>
      <w:r>
        <w:rPr>
          <w:rFonts w:ascii="Arial Unicode MS" w:eastAsia="Arial Unicode MS" w:hAnsi="Arial Unicode MS" w:cs="Arial Unicode MS"/>
        </w:rPr>
        <w:t>DB</w:t>
      </w:r>
      <w:r>
        <w:rPr>
          <w:rFonts w:ascii="ＭＳ 明朝" w:eastAsia="ＭＳ 明朝" w:hAnsi="ＭＳ 明朝" w:cs="ＭＳ 明朝" w:hint="eastAsia"/>
        </w:rPr>
        <w:t>）導入、ストック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非住宅改修の営業パッケージ展開</w:t>
      </w:r>
    </w:p>
    <w:p w14:paraId="42DC3EF7" w14:textId="77777777" w:rsidR="000F61E1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か月以降：全社展開と、協力会再編・分業</w:t>
      </w:r>
      <w:r>
        <w:rPr>
          <w:rFonts w:ascii="Arial Unicode MS" w:eastAsia="Arial Unicode MS" w:hAnsi="Arial Unicode MS" w:cs="Arial Unicode MS"/>
        </w:rPr>
        <w:t>/BPO</w:t>
      </w:r>
      <w:r>
        <w:rPr>
          <w:rFonts w:ascii="ＭＳ 明朝" w:eastAsia="ＭＳ 明朝" w:hAnsi="ＭＳ 明朝" w:cs="ＭＳ 明朝" w:hint="eastAsia"/>
        </w:rPr>
        <w:t>の定着</w:t>
      </w:r>
    </w:p>
    <w:p w14:paraId="3EFFBB5B" w14:textId="110CC2C0" w:rsidR="000F61E1" w:rsidRDefault="000F61E1">
      <w:pPr>
        <w:rPr>
          <w:rFonts w:hint="eastAsia"/>
        </w:rPr>
      </w:pPr>
    </w:p>
    <w:p w14:paraId="73C36E5E" w14:textId="63D86648" w:rsidR="000F61E1" w:rsidRDefault="000B22BF" w:rsidP="005947D9">
      <w:pPr>
        <w:pStyle w:val="1"/>
      </w:pPr>
      <w:bookmarkStart w:id="22" w:name="_yed0wslnmzsy" w:colFirst="0" w:colLast="0"/>
      <w:bookmarkEnd w:id="22"/>
      <w:r>
        <w:rPr>
          <w:rFonts w:hint="eastAsia"/>
        </w:rPr>
        <w:t>7</w:t>
      </w:r>
      <w:r w:rsidR="00000000">
        <w:t xml:space="preserve">. </w:t>
      </w:r>
      <w:r w:rsidR="00000000">
        <w:rPr>
          <w:rFonts w:ascii="ＭＳ 明朝" w:eastAsia="ＭＳ 明朝" w:hAnsi="ＭＳ 明朝" w:cs="ＭＳ 明朝" w:hint="eastAsia"/>
        </w:rPr>
        <w:t>結び</w:t>
      </w:r>
    </w:p>
    <w:p w14:paraId="5C8B5D9D" w14:textId="77777777" w:rsidR="000B22BF" w:rsidRDefault="00000000" w:rsidP="000B22BF">
      <w:pPr>
        <w:ind w:firstLineChars="100" w:firstLine="220"/>
        <w:rPr>
          <w:rFonts w:ascii="ＭＳ 明朝" w:eastAsia="ＭＳ 明朝" w:hAnsi="ＭＳ 明朝" w:cs="ＭＳ 明朝"/>
        </w:rPr>
      </w:pPr>
      <w:r>
        <w:rPr>
          <w:rFonts w:ascii="ＭＳ 明朝" w:eastAsia="ＭＳ 明朝" w:hAnsi="ＭＳ 明朝" w:cs="ＭＳ 明朝" w:hint="eastAsia"/>
        </w:rPr>
        <w:t>貴社は「利益回復」をすでに成し遂げ</w:t>
      </w:r>
      <w:r w:rsidR="000B22BF">
        <w:rPr>
          <w:rFonts w:ascii="ＭＳ 明朝" w:eastAsia="ＭＳ 明朝" w:hAnsi="ＭＳ 明朝" w:cs="ＭＳ 明朝" w:hint="eastAsia"/>
        </w:rPr>
        <w:t>ている</w:t>
      </w:r>
      <w:r>
        <w:rPr>
          <w:rFonts w:ascii="ＭＳ 明朝" w:eastAsia="ＭＳ 明朝" w:hAnsi="ＭＳ 明朝" w:cs="ＭＳ 明朝" w:hint="eastAsia"/>
        </w:rPr>
        <w:t>。次に実現すべきは、成長すればするほど資金が苦しくなる構造を断ち切り、</w:t>
      </w:r>
      <w:r>
        <w:rPr>
          <w:rFonts w:ascii="ＭＳ 明朝" w:eastAsia="ＭＳ 明朝" w:hAnsi="ＭＳ 明朝" w:cs="ＭＳ 明朝" w:hint="eastAsia"/>
          <w:b/>
          <w:bCs/>
        </w:rPr>
        <w:t>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が成長を支える会社</w:t>
      </w:r>
      <w:r>
        <w:rPr>
          <w:rFonts w:ascii="ＭＳ 明朝" w:eastAsia="ＭＳ 明朝" w:hAnsi="ＭＳ 明朝" w:cs="ＭＳ 明朝" w:hint="eastAsia"/>
        </w:rPr>
        <w:t>へ転換すること</w:t>
      </w:r>
      <w:r w:rsidR="000B22BF">
        <w:rPr>
          <w:rFonts w:ascii="ＭＳ 明朝" w:eastAsia="ＭＳ 明朝" w:hAnsi="ＭＳ 明朝" w:cs="ＭＳ 明朝" w:hint="eastAsia"/>
        </w:rPr>
        <w:t>だ</w:t>
      </w:r>
      <w:r>
        <w:rPr>
          <w:rFonts w:ascii="ＭＳ 明朝" w:eastAsia="ＭＳ 明朝" w:hAnsi="ＭＳ 明朝" w:cs="ＭＳ 明朝" w:hint="eastAsia"/>
        </w:rPr>
        <w:t>。</w:t>
      </w:r>
    </w:p>
    <w:p w14:paraId="544E10F4" w14:textId="4CDFEA48" w:rsidR="000F61E1" w:rsidRDefault="00000000" w:rsidP="000B22BF">
      <w:pPr>
        <w:ind w:firstLineChars="100" w:firstLine="220"/>
      </w:pPr>
      <w:r>
        <w:rPr>
          <w:rFonts w:ascii="ＭＳ 明朝" w:eastAsia="ＭＳ 明朝" w:hAnsi="ＭＳ 明朝" w:cs="ＭＳ 明朝" w:hint="eastAsia"/>
        </w:rPr>
        <w:t>本提案は、商流・契約・現場運用・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投資・人材の打ち手を、すべて「キャッシュに効く順番」で接続して</w:t>
      </w:r>
      <w:r w:rsidR="000B22BF">
        <w:rPr>
          <w:rFonts w:ascii="ＭＳ 明朝" w:eastAsia="ＭＳ 明朝" w:hAnsi="ＭＳ 明朝" w:cs="ＭＳ 明朝" w:hint="eastAsia"/>
        </w:rPr>
        <w:t>いる</w:t>
      </w:r>
      <w:r>
        <w:rPr>
          <w:rFonts w:ascii="ＭＳ 明朝" w:eastAsia="ＭＳ 明朝" w:hAnsi="ＭＳ 明朝" w:cs="ＭＳ 明朝" w:hint="eastAsia"/>
        </w:rPr>
        <w:t>。貴社が岡山で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新築偏重からストック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非住宅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省力化へ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踏み出し、企業価値を最大化する局面において、私たちは資金と実行の両面から伴走し、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か月で「数字が変わる」成果にコミット</w:t>
      </w:r>
      <w:r w:rsidR="000B22BF">
        <w:rPr>
          <w:rFonts w:ascii="ＭＳ 明朝" w:eastAsia="ＭＳ 明朝" w:hAnsi="ＭＳ 明朝" w:cs="ＭＳ 明朝" w:hint="eastAsia"/>
        </w:rPr>
        <w:t>できる仕組みを提供したい</w:t>
      </w:r>
      <w:r>
        <w:rPr>
          <w:rFonts w:ascii="ＭＳ 明朝" w:eastAsia="ＭＳ 明朝" w:hAnsi="ＭＳ 明朝" w:cs="ＭＳ 明朝" w:hint="eastAsia"/>
        </w:rPr>
        <w:t>。</w:t>
      </w:r>
    </w:p>
    <w:p w14:paraId="51ED4605" w14:textId="77777777" w:rsidR="000F61E1" w:rsidRDefault="000F61E1"/>
    <w:sectPr w:rsidR="000F61E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F0AE858-902F-49BA-93D2-AE183E8C1FA0}"/>
    <w:embedBold r:id="rId2" w:fontKey="{3AD55569-2737-4680-8C00-4D5FF16DB4B8}"/>
    <w:embedItalic r:id="rId3" w:fontKey="{631E4AA6-8012-4407-A8CD-DC4A03C099ED}"/>
    <w:embedBoldItalic r:id="rId4" w:fontKey="{D88FE003-C026-4DBD-85A2-8C1CBA8C2021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68C3513-F0AF-49D4-8899-53A6E02625CE}"/>
    <w:embedBold r:id="rId6" w:fontKey="{C120EC42-9CA2-47A6-A18E-380C2D094486}"/>
    <w:embedItalic r:id="rId7" w:fontKey="{A5CECCE8-30ED-4354-B48C-C774A596B60B}"/>
    <w:embedBoldItalic r:id="rId8" w:fontKey="{347CA550-AA71-44A1-9062-D1C7F3CF88F2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9" w:fontKey="{9EF34EC9-FF62-496A-A7C4-FC1070F70D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0B1D05"/>
    <w:multiLevelType w:val="multilevel"/>
    <w:tmpl w:val="EE10780E"/>
    <w:lvl w:ilvl="0">
      <w:start w:val="1"/>
      <w:numFmt w:val="bullet"/>
      <w:lvlText w:val=""/>
      <w:lvlJc w:val="left"/>
      <w:pPr>
        <w:ind w:left="720" w:hanging="360"/>
      </w:pPr>
      <w:rPr>
        <w:rFonts w:ascii="Wingdings" w:hAnsi="Wingdings" w:hint="default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"/>
      <w:lvlJc w:val="left"/>
      <w:pPr>
        <w:ind w:left="1520" w:hanging="44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383558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61E1"/>
    <w:rsid w:val="000B22BF"/>
    <w:rsid w:val="000F61E1"/>
    <w:rsid w:val="00471049"/>
    <w:rsid w:val="005947D9"/>
    <w:rsid w:val="00724BD1"/>
    <w:rsid w:val="00A02BB7"/>
    <w:rsid w:val="00AA7B00"/>
    <w:rsid w:val="00BD7FC6"/>
    <w:rsid w:val="00D458DA"/>
    <w:rsid w:val="00F85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42484CB"/>
  <w15:docId w15:val="{716E0FB9-C7DA-445F-B678-B16CB7C09A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j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47D9"/>
  </w:style>
  <w:style w:type="paragraph" w:styleId="1">
    <w:name w:val="heading 1"/>
    <w:basedOn w:val="a"/>
    <w:next w:val="a"/>
    <w:link w:val="10"/>
    <w:uiPriority w:val="9"/>
    <w:qFormat/>
    <w:rsid w:val="005947D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947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947D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947D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947D9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947D9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947D9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947D9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947D9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947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5947D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character" w:customStyle="1" w:styleId="10">
    <w:name w:val="見出し 1 (文字)"/>
    <w:basedOn w:val="a0"/>
    <w:link w:val="1"/>
    <w:uiPriority w:val="9"/>
    <w:rsid w:val="005947D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5947D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5947D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見出し 4 (文字)"/>
    <w:basedOn w:val="a0"/>
    <w:link w:val="4"/>
    <w:uiPriority w:val="9"/>
    <w:semiHidden/>
    <w:rsid w:val="005947D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5947D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5947D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5947D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5947D9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5947D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c">
    <w:name w:val="caption"/>
    <w:basedOn w:val="a"/>
    <w:next w:val="a"/>
    <w:uiPriority w:val="35"/>
    <w:semiHidden/>
    <w:unhideWhenUsed/>
    <w:qFormat/>
    <w:rsid w:val="005947D9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表題 (文字)"/>
    <w:basedOn w:val="a0"/>
    <w:link w:val="a3"/>
    <w:uiPriority w:val="10"/>
    <w:rsid w:val="005947D9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6">
    <w:name w:val="副題 (文字)"/>
    <w:basedOn w:val="a0"/>
    <w:link w:val="a5"/>
    <w:uiPriority w:val="11"/>
    <w:rsid w:val="005947D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d">
    <w:name w:val="Strong"/>
    <w:basedOn w:val="a0"/>
    <w:uiPriority w:val="22"/>
    <w:qFormat/>
    <w:rsid w:val="005947D9"/>
    <w:rPr>
      <w:b/>
      <w:bCs/>
    </w:rPr>
  </w:style>
  <w:style w:type="character" w:styleId="ae">
    <w:name w:val="Emphasis"/>
    <w:basedOn w:val="a0"/>
    <w:uiPriority w:val="20"/>
    <w:qFormat/>
    <w:rsid w:val="005947D9"/>
    <w:rPr>
      <w:i/>
      <w:iCs/>
    </w:rPr>
  </w:style>
  <w:style w:type="paragraph" w:styleId="af">
    <w:name w:val="No Spacing"/>
    <w:uiPriority w:val="1"/>
    <w:qFormat/>
    <w:rsid w:val="005947D9"/>
    <w:pPr>
      <w:spacing w:after="0" w:line="240" w:lineRule="auto"/>
    </w:pPr>
  </w:style>
  <w:style w:type="paragraph" w:styleId="af0">
    <w:name w:val="Quote"/>
    <w:basedOn w:val="a"/>
    <w:next w:val="a"/>
    <w:link w:val="af1"/>
    <w:uiPriority w:val="29"/>
    <w:qFormat/>
    <w:rsid w:val="005947D9"/>
    <w:rPr>
      <w:i/>
      <w:iCs/>
      <w:color w:val="000000" w:themeColor="text1"/>
    </w:rPr>
  </w:style>
  <w:style w:type="character" w:customStyle="1" w:styleId="af1">
    <w:name w:val="引用文 (文字)"/>
    <w:basedOn w:val="a0"/>
    <w:link w:val="af0"/>
    <w:uiPriority w:val="29"/>
    <w:rsid w:val="005947D9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5947D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2">
    <w:name w:val="引用文 2 (文字)"/>
    <w:basedOn w:val="a0"/>
    <w:link w:val="21"/>
    <w:uiPriority w:val="30"/>
    <w:rsid w:val="005947D9"/>
    <w:rPr>
      <w:b/>
      <w:bCs/>
      <w:i/>
      <w:iCs/>
      <w:color w:val="4F81BD" w:themeColor="accent1"/>
    </w:rPr>
  </w:style>
  <w:style w:type="character" w:styleId="af2">
    <w:name w:val="Subtle Emphasis"/>
    <w:basedOn w:val="a0"/>
    <w:uiPriority w:val="19"/>
    <w:qFormat/>
    <w:rsid w:val="005947D9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5947D9"/>
    <w:rPr>
      <w:b/>
      <w:bCs/>
      <w:i/>
      <w:iCs/>
      <w:color w:val="4F81BD" w:themeColor="accent1"/>
    </w:rPr>
  </w:style>
  <w:style w:type="character" w:styleId="af3">
    <w:name w:val="Subtle Reference"/>
    <w:basedOn w:val="a0"/>
    <w:uiPriority w:val="31"/>
    <w:qFormat/>
    <w:rsid w:val="005947D9"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sid w:val="005947D9"/>
    <w:rPr>
      <w:b/>
      <w:bCs/>
      <w:smallCaps/>
      <w:color w:val="C0504D" w:themeColor="accent2"/>
      <w:spacing w:val="5"/>
      <w:u w:val="single"/>
    </w:rPr>
  </w:style>
  <w:style w:type="character" w:styleId="af4">
    <w:name w:val="Book Title"/>
    <w:basedOn w:val="a0"/>
    <w:uiPriority w:val="33"/>
    <w:qFormat/>
    <w:rsid w:val="005947D9"/>
    <w:rPr>
      <w:b/>
      <w:bCs/>
      <w:smallCaps/>
      <w:spacing w:val="5"/>
    </w:rPr>
  </w:style>
  <w:style w:type="paragraph" w:styleId="af5">
    <w:name w:val="TOC Heading"/>
    <w:basedOn w:val="1"/>
    <w:next w:val="a"/>
    <w:uiPriority w:val="39"/>
    <w:semiHidden/>
    <w:unhideWhenUsed/>
    <w:qFormat/>
    <w:rsid w:val="005947D9"/>
    <w:pPr>
      <w:outlineLvl w:val="9"/>
    </w:pPr>
  </w:style>
  <w:style w:type="table" w:styleId="5-1">
    <w:name w:val="Grid Table 5 Dark Accent 1"/>
    <w:basedOn w:val="a1"/>
    <w:uiPriority w:val="50"/>
    <w:rsid w:val="005947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4-1">
    <w:name w:val="Grid Table 4 Accent 1"/>
    <w:basedOn w:val="a1"/>
    <w:uiPriority w:val="49"/>
    <w:rsid w:val="005947D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af6">
    <w:name w:val="Table Grid"/>
    <w:basedOn w:val="a1"/>
    <w:uiPriority w:val="39"/>
    <w:rsid w:val="004710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2364</Words>
  <Characters>2365</Characters>
  <Application>Microsoft Office Word</Application>
  <DocSecurity>0</DocSecurity>
  <Lines>181</Lines>
  <Paragraphs>197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龍彦 上野</cp:lastModifiedBy>
  <cp:revision>3</cp:revision>
  <dcterms:created xsi:type="dcterms:W3CDTF">2026-01-27T04:39:00Z</dcterms:created>
  <dcterms:modified xsi:type="dcterms:W3CDTF">2026-01-27T07:02:00Z</dcterms:modified>
</cp:coreProperties>
</file>